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50F07C" w14:textId="77777777" w:rsidR="00B554EC" w:rsidRDefault="00E04160">
      <w:pPr>
        <w:jc w:val="center"/>
        <w:rPr>
          <w:b/>
          <w:sz w:val="28"/>
          <w:szCs w:val="28"/>
        </w:rPr>
      </w:pPr>
      <w:r>
        <w:rPr>
          <w:noProof/>
          <w:lang w:eastAsia="de-DE"/>
        </w:rPr>
        <w:drawing>
          <wp:anchor distT="0" distB="0" distL="114300" distR="114300" simplePos="0" relativeHeight="251658240" behindDoc="0" locked="0" layoutInCell="0" hidden="0" allowOverlap="1" wp14:anchorId="4732D536" wp14:editId="042A46C5">
            <wp:simplePos x="0" y="0"/>
            <wp:positionH relativeFrom="column">
              <wp:posOffset>4924214</wp:posOffset>
            </wp:positionH>
            <wp:positionV relativeFrom="paragraph">
              <wp:posOffset>423</wp:posOffset>
            </wp:positionV>
            <wp:extent cx="821055" cy="803910"/>
            <wp:effectExtent l="0" t="0" r="0" b="0"/>
            <wp:wrapTight wrapText="bothSides">
              <wp:wrapPolygon edited="0">
                <wp:start x="0" y="0"/>
                <wp:lineTo x="0" y="20986"/>
                <wp:lineTo x="21049" y="20986"/>
                <wp:lineTo x="21049"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a:extLst>
                        <a:ext uri="smNativeData">
                          <sm:smNativeData xmlns="" xmlns:o="urn:schemas-microsoft-com:office:office" xmlns:v="urn:schemas-microsoft-com:vml" xmlns:w10="urn:schemas-microsoft-com:office:word" xmlns:w="http://schemas.openxmlformats.org/wordprocessingml/2006/main" xmlns:sm="smNativeData" val="SMDATA_14_97/CX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wAACQAAAAQAAAAAAAAADAAAABAAAAAAAAAAAAAAAAAAAAAAAAAAHgAAAGgAAAAAAAAAAAAAAAAAAAAAAAAAAAAAABAnAAAQJwAAAAAAAAAAAAAAAAAAAAAAAAAAAAAAAAAAAAAAAAAAAAAUAAAAAAAAAMDA/wAAAAAAZAAAADIAAAAAAAAAZAAAAAAAAAB/f38ACgAAACEAAABAAAAAPAAAAAAAAAAAowAAAAAAAAAAAAAAAAAAAgAAAI8dAAAAAAAAAgAAAAAAAAC9BQAAnwUAAAAAAAAZIwAAUwMAACgAAAAIAAAAAQAAAAEAAAA="/>
                        </a:ext>
                      </a:extLst>
                    </pic:cNvPicPr>
                  </pic:nvPicPr>
                  <pic:blipFill>
                    <a:blip r:embed="rId5"/>
                    <a:stretch>
                      <a:fillRect/>
                    </a:stretch>
                  </pic:blipFill>
                  <pic:spPr>
                    <a:xfrm>
                      <a:off x="0" y="0"/>
                      <a:ext cx="821055" cy="803910"/>
                    </a:xfrm>
                    <a:prstGeom prst="rect">
                      <a:avLst/>
                    </a:prstGeom>
                    <a:noFill/>
                    <a:ln w="9525">
                      <a:noFill/>
                    </a:ln>
                  </pic:spPr>
                </pic:pic>
              </a:graphicData>
            </a:graphic>
            <wp14:sizeRelH relativeFrom="margin">
              <wp14:pctWidth>0</wp14:pctWidth>
            </wp14:sizeRelH>
            <wp14:sizeRelV relativeFrom="margin">
              <wp14:pctHeight>0</wp14:pctHeight>
            </wp14:sizeRelV>
          </wp:anchor>
        </w:drawing>
      </w:r>
      <w:r>
        <w:rPr>
          <w:sz w:val="16"/>
          <w:szCs w:val="16"/>
        </w:rPr>
        <w:br/>
      </w:r>
      <w:r w:rsidR="00B554EC">
        <w:rPr>
          <w:rFonts w:eastAsia="Arial" w:cs="Arial"/>
          <w:b/>
          <w:bCs/>
          <w:sz w:val="32"/>
          <w:szCs w:val="32"/>
        </w:rPr>
        <w:t>Stadtvertretung Ludwigslust</w:t>
      </w:r>
      <w:r w:rsidR="00B554EC">
        <w:rPr>
          <w:b/>
          <w:sz w:val="28"/>
          <w:szCs w:val="28"/>
        </w:rPr>
        <w:t xml:space="preserve"> </w:t>
      </w:r>
    </w:p>
    <w:p w14:paraId="4A26A1BC" w14:textId="77777777" w:rsidR="00DD3A7D" w:rsidRDefault="00B554EC" w:rsidP="009257CE">
      <w:pPr>
        <w:jc w:val="center"/>
      </w:pPr>
      <w:r w:rsidRPr="006606F0">
        <w:rPr>
          <w:sz w:val="24"/>
          <w:szCs w:val="28"/>
        </w:rPr>
        <w:t>Beschlussvorlage</w:t>
      </w:r>
      <w:r>
        <w:rPr>
          <w:sz w:val="28"/>
          <w:szCs w:val="28"/>
        </w:rPr>
        <w:t xml:space="preserve"> </w:t>
      </w:r>
      <w:r>
        <w:rPr>
          <w:rFonts w:eastAsia="Arial" w:cs="Arial"/>
          <w:b/>
          <w:sz w:val="28"/>
          <w:szCs w:val="28"/>
        </w:rPr>
        <w:t>VSTV 202</w:t>
      </w:r>
      <w:r w:rsidR="00531EED">
        <w:rPr>
          <w:rFonts w:eastAsia="Arial" w:cs="Arial"/>
          <w:b/>
          <w:sz w:val="28"/>
          <w:szCs w:val="28"/>
        </w:rPr>
        <w:t>4</w:t>
      </w:r>
      <w:r>
        <w:rPr>
          <w:rFonts w:eastAsia="Arial" w:cs="Arial"/>
          <w:b/>
          <w:sz w:val="28"/>
          <w:szCs w:val="28"/>
        </w:rPr>
        <w:t>-</w:t>
      </w:r>
      <w:r w:rsidR="00A43B18">
        <w:rPr>
          <w:rFonts w:eastAsia="Arial" w:cs="Arial"/>
          <w:b/>
          <w:sz w:val="28"/>
          <w:szCs w:val="28"/>
        </w:rPr>
        <w:t>0000</w:t>
      </w:r>
    </w:p>
    <w:p w14:paraId="47177739" w14:textId="77777777" w:rsidR="00DD3A7D" w:rsidRDefault="00DD3A7D"/>
    <w:p w14:paraId="6A459BF2" w14:textId="77777777" w:rsidR="006606F0" w:rsidRPr="006606F0" w:rsidRDefault="006606F0">
      <w:pPr>
        <w:rPr>
          <w:sz w:val="16"/>
        </w:rPr>
      </w:pPr>
    </w:p>
    <w:tbl>
      <w:tblPr>
        <w:tblStyle w:val="Tabellenraster"/>
        <w:tblW w:w="9060" w:type="dxa"/>
        <w:tblLook w:val="04A0" w:firstRow="1" w:lastRow="0" w:firstColumn="1" w:lastColumn="0" w:noHBand="0" w:noVBand="1"/>
      </w:tblPr>
      <w:tblGrid>
        <w:gridCol w:w="2405"/>
        <w:gridCol w:w="2018"/>
        <w:gridCol w:w="2409"/>
        <w:gridCol w:w="2228"/>
      </w:tblGrid>
      <w:tr w:rsidR="00DD3A7D" w14:paraId="4589530B" w14:textId="77777777">
        <w:tc>
          <w:tcPr>
            <w:tcW w:w="9060" w:type="dxa"/>
            <w:gridSpan w:val="4"/>
            <w:tcMar>
              <w:top w:w="85" w:type="dxa"/>
              <w:left w:w="28" w:type="dxa"/>
              <w:bottom w:w="85" w:type="dxa"/>
              <w:right w:w="28" w:type="dxa"/>
            </w:tcMar>
          </w:tcPr>
          <w:p w14:paraId="0B7C95BE" w14:textId="3CC3547F" w:rsidR="00DD3A7D" w:rsidRDefault="00B554EC" w:rsidP="00531EED">
            <w:pPr>
              <w:rPr>
                <w:rFonts w:cs="Arial"/>
                <w:b/>
                <w:szCs w:val="20"/>
              </w:rPr>
            </w:pPr>
            <w:r>
              <w:rPr>
                <w:rFonts w:eastAsia="Arial" w:cs="Arial"/>
                <w:szCs w:val="20"/>
              </w:rPr>
              <w:t>Überschrift/Thema</w:t>
            </w:r>
            <w:r w:rsidR="002D23B7">
              <w:rPr>
                <w:rFonts w:eastAsia="Arial" w:cs="Arial"/>
                <w:szCs w:val="20"/>
              </w:rPr>
              <w:t xml:space="preserve">: </w:t>
            </w:r>
            <w:r w:rsidR="00755FDD">
              <w:rPr>
                <w:rFonts w:eastAsia="Arial" w:cs="Arial"/>
                <w:szCs w:val="20"/>
              </w:rPr>
              <w:t xml:space="preserve">Innenstadt beleben </w:t>
            </w:r>
            <w:r w:rsidR="008E3F9F">
              <w:rPr>
                <w:rFonts w:eastAsia="Arial" w:cs="Arial"/>
                <w:szCs w:val="20"/>
              </w:rPr>
              <w:t>durch das</w:t>
            </w:r>
            <w:r w:rsidR="00755FDD">
              <w:rPr>
                <w:rFonts w:eastAsia="Arial" w:cs="Arial"/>
                <w:szCs w:val="20"/>
              </w:rPr>
              <w:t xml:space="preserve"> </w:t>
            </w:r>
            <w:r w:rsidR="004D0620">
              <w:rPr>
                <w:rFonts w:eastAsia="Arial" w:cs="Arial"/>
                <w:szCs w:val="20"/>
              </w:rPr>
              <w:t>Modellprojekt „Laden auf Zeit“</w:t>
            </w:r>
            <w:r w:rsidR="00B3620C">
              <w:rPr>
                <w:rFonts w:eastAsia="Arial" w:cs="Arial"/>
                <w:szCs w:val="20"/>
              </w:rPr>
              <w:t xml:space="preserve"> </w:t>
            </w:r>
          </w:p>
        </w:tc>
      </w:tr>
      <w:tr w:rsidR="00DD3A7D" w14:paraId="4AF6EE1B" w14:textId="77777777">
        <w:tc>
          <w:tcPr>
            <w:tcW w:w="2405" w:type="dxa"/>
            <w:tcMar>
              <w:top w:w="85" w:type="dxa"/>
              <w:left w:w="28" w:type="dxa"/>
              <w:bottom w:w="85" w:type="dxa"/>
              <w:right w:w="28" w:type="dxa"/>
            </w:tcMar>
          </w:tcPr>
          <w:p w14:paraId="4043AF9A" w14:textId="77777777" w:rsidR="00DD3A7D" w:rsidRDefault="00E04160">
            <w:pPr>
              <w:rPr>
                <w:rFonts w:cs="Arial"/>
                <w:i/>
                <w:szCs w:val="20"/>
              </w:rPr>
            </w:pPr>
            <w:r>
              <w:rPr>
                <w:rFonts w:cs="Arial"/>
                <w:szCs w:val="20"/>
              </w:rPr>
              <w:t>Einbringer der Vorlage</w:t>
            </w:r>
          </w:p>
        </w:tc>
        <w:tc>
          <w:tcPr>
            <w:tcW w:w="6655" w:type="dxa"/>
            <w:gridSpan w:val="3"/>
            <w:tcMar>
              <w:top w:w="85" w:type="dxa"/>
              <w:left w:w="28" w:type="dxa"/>
              <w:bottom w:w="85" w:type="dxa"/>
              <w:right w:w="28" w:type="dxa"/>
            </w:tcMar>
          </w:tcPr>
          <w:p w14:paraId="7FB48248" w14:textId="297E78F5" w:rsidR="00106C61" w:rsidRDefault="00106C61" w:rsidP="00FB6FC5">
            <w:pPr>
              <w:rPr>
                <w:rFonts w:cs="Arial"/>
                <w:i/>
                <w:szCs w:val="20"/>
              </w:rPr>
            </w:pPr>
            <w:r>
              <w:rPr>
                <w:rFonts w:cs="Arial"/>
                <w:i/>
                <w:szCs w:val="20"/>
              </w:rPr>
              <w:t>SPD/Grüne</w:t>
            </w:r>
            <w:r w:rsidR="006B778D">
              <w:rPr>
                <w:rFonts w:cs="Arial"/>
                <w:i/>
                <w:szCs w:val="20"/>
              </w:rPr>
              <w:t>, BürgerForum</w:t>
            </w:r>
          </w:p>
        </w:tc>
      </w:tr>
      <w:tr w:rsidR="00DD3A7D" w14:paraId="68F1717B" w14:textId="77777777">
        <w:tc>
          <w:tcPr>
            <w:tcW w:w="2405" w:type="dxa"/>
            <w:tcMar>
              <w:top w:w="85" w:type="dxa"/>
              <w:left w:w="28" w:type="dxa"/>
              <w:bottom w:w="85" w:type="dxa"/>
              <w:right w:w="28" w:type="dxa"/>
            </w:tcMar>
          </w:tcPr>
          <w:p w14:paraId="7E1955A6" w14:textId="77777777" w:rsidR="00DD3A7D" w:rsidRDefault="00E04160">
            <w:pPr>
              <w:rPr>
                <w:rFonts w:cs="Arial"/>
                <w:i/>
                <w:szCs w:val="20"/>
              </w:rPr>
            </w:pPr>
            <w:r>
              <w:rPr>
                <w:rFonts w:cs="Arial"/>
                <w:szCs w:val="20"/>
              </w:rPr>
              <w:t>Öffentlichkeitsstatus</w:t>
            </w:r>
          </w:p>
        </w:tc>
        <w:tc>
          <w:tcPr>
            <w:tcW w:w="2018" w:type="dxa"/>
            <w:tcMar>
              <w:top w:w="85" w:type="dxa"/>
              <w:left w:w="28" w:type="dxa"/>
              <w:bottom w:w="85" w:type="dxa"/>
              <w:right w:w="28" w:type="dxa"/>
            </w:tcMar>
          </w:tcPr>
          <w:p w14:paraId="2CF7CB53" w14:textId="77777777" w:rsidR="00DD3A7D" w:rsidRPr="003D5D62" w:rsidRDefault="00B554EC" w:rsidP="00B554EC">
            <w:pPr>
              <w:rPr>
                <w:rFonts w:cs="Arial"/>
                <w:b/>
                <w:i/>
                <w:szCs w:val="20"/>
              </w:rPr>
            </w:pPr>
            <w:r w:rsidRPr="003D5D62">
              <w:rPr>
                <w:rFonts w:cs="Arial"/>
                <w:b/>
                <w:szCs w:val="20"/>
              </w:rPr>
              <w:t>öffentlich</w:t>
            </w:r>
          </w:p>
        </w:tc>
        <w:tc>
          <w:tcPr>
            <w:tcW w:w="2409" w:type="dxa"/>
            <w:tcMar>
              <w:top w:w="85" w:type="dxa"/>
              <w:left w:w="28" w:type="dxa"/>
              <w:bottom w:w="85" w:type="dxa"/>
              <w:right w:w="28" w:type="dxa"/>
            </w:tcMar>
          </w:tcPr>
          <w:p w14:paraId="393FF91B" w14:textId="77777777" w:rsidR="00DD3A7D" w:rsidRDefault="00E04160">
            <w:pPr>
              <w:rPr>
                <w:rFonts w:cs="Arial"/>
                <w:i/>
                <w:szCs w:val="20"/>
              </w:rPr>
            </w:pPr>
            <w:r>
              <w:rPr>
                <w:rFonts w:cs="Arial"/>
                <w:szCs w:val="20"/>
              </w:rPr>
              <w:t>Datum</w:t>
            </w:r>
          </w:p>
        </w:tc>
        <w:tc>
          <w:tcPr>
            <w:tcW w:w="2228" w:type="dxa"/>
            <w:tcMar>
              <w:top w:w="85" w:type="dxa"/>
              <w:left w:w="28" w:type="dxa"/>
              <w:bottom w:w="85" w:type="dxa"/>
              <w:right w:w="28" w:type="dxa"/>
            </w:tcMar>
          </w:tcPr>
          <w:p w14:paraId="6644655C" w14:textId="68F99A6D" w:rsidR="00DD3A7D" w:rsidRDefault="00DD3A7D" w:rsidP="00531EED">
            <w:pPr>
              <w:rPr>
                <w:rFonts w:cs="Arial"/>
                <w:i/>
                <w:szCs w:val="20"/>
              </w:rPr>
            </w:pPr>
          </w:p>
        </w:tc>
      </w:tr>
    </w:tbl>
    <w:p w14:paraId="119B6D94" w14:textId="77777777" w:rsidR="003B55F1" w:rsidRPr="003B55F1" w:rsidRDefault="003B55F1">
      <w:pPr>
        <w:rPr>
          <w:rFonts w:cs="Arial"/>
          <w:b/>
          <w:sz w:val="8"/>
          <w:szCs w:val="20"/>
        </w:rPr>
      </w:pPr>
    </w:p>
    <w:p w14:paraId="12C77DD7" w14:textId="77777777" w:rsidR="00DD3A7D" w:rsidRDefault="00E04160">
      <w:pPr>
        <w:rPr>
          <w:rFonts w:cs="Arial"/>
          <w:b/>
          <w:szCs w:val="20"/>
        </w:rPr>
      </w:pPr>
      <w:r>
        <w:rPr>
          <w:rFonts w:cs="Arial"/>
          <w:b/>
          <w:szCs w:val="20"/>
        </w:rPr>
        <w:t>Beratungsfolge:</w:t>
      </w:r>
    </w:p>
    <w:tbl>
      <w:tblPr>
        <w:tblStyle w:val="Tabellenraster"/>
        <w:tblW w:w="9100" w:type="dxa"/>
        <w:tblLayout w:type="fixed"/>
        <w:tblLook w:val="04A0" w:firstRow="1" w:lastRow="0" w:firstColumn="1" w:lastColumn="0" w:noHBand="0" w:noVBand="1"/>
      </w:tblPr>
      <w:tblGrid>
        <w:gridCol w:w="1413"/>
        <w:gridCol w:w="3435"/>
        <w:gridCol w:w="709"/>
        <w:gridCol w:w="567"/>
        <w:gridCol w:w="708"/>
        <w:gridCol w:w="709"/>
        <w:gridCol w:w="851"/>
        <w:gridCol w:w="708"/>
      </w:tblGrid>
      <w:tr w:rsidR="009257CE" w14:paraId="2C466F07" w14:textId="77777777" w:rsidTr="009257CE">
        <w:tc>
          <w:tcPr>
            <w:tcW w:w="1413" w:type="dxa"/>
            <w:tcMar>
              <w:top w:w="85" w:type="dxa"/>
              <w:left w:w="28" w:type="dxa"/>
              <w:bottom w:w="85" w:type="dxa"/>
              <w:right w:w="28" w:type="dxa"/>
            </w:tcMar>
          </w:tcPr>
          <w:p w14:paraId="0A3367FE" w14:textId="77777777" w:rsidR="009257CE" w:rsidRPr="009257CE" w:rsidRDefault="009257CE">
            <w:pPr>
              <w:rPr>
                <w:rFonts w:cs="Arial"/>
                <w:b/>
                <w:szCs w:val="20"/>
              </w:rPr>
            </w:pPr>
            <w:r w:rsidRPr="009257CE">
              <w:rPr>
                <w:rFonts w:cs="Arial"/>
                <w:b/>
                <w:szCs w:val="20"/>
              </w:rPr>
              <w:t>Datum</w:t>
            </w:r>
          </w:p>
        </w:tc>
        <w:tc>
          <w:tcPr>
            <w:tcW w:w="3435" w:type="dxa"/>
            <w:tcMar>
              <w:top w:w="85" w:type="dxa"/>
              <w:left w:w="28" w:type="dxa"/>
              <w:bottom w:w="85" w:type="dxa"/>
              <w:right w:w="28" w:type="dxa"/>
            </w:tcMar>
          </w:tcPr>
          <w:p w14:paraId="7129284D" w14:textId="77777777" w:rsidR="009257CE" w:rsidRPr="009257CE" w:rsidRDefault="009257CE">
            <w:pPr>
              <w:rPr>
                <w:rFonts w:cs="Arial"/>
                <w:b/>
                <w:szCs w:val="20"/>
              </w:rPr>
            </w:pPr>
            <w:r w:rsidRPr="009257CE">
              <w:rPr>
                <w:rFonts w:cs="Arial"/>
                <w:b/>
                <w:szCs w:val="20"/>
              </w:rPr>
              <w:t>Gremium/Beiräte</w:t>
            </w:r>
          </w:p>
        </w:tc>
        <w:tc>
          <w:tcPr>
            <w:tcW w:w="4252" w:type="dxa"/>
            <w:gridSpan w:val="6"/>
          </w:tcPr>
          <w:p w14:paraId="52FC188B" w14:textId="77777777" w:rsidR="009257CE" w:rsidRPr="009257CE" w:rsidRDefault="009257CE">
            <w:pPr>
              <w:rPr>
                <w:rFonts w:cs="Arial"/>
                <w:b/>
                <w:szCs w:val="20"/>
              </w:rPr>
            </w:pPr>
            <w:r w:rsidRPr="009257CE">
              <w:rPr>
                <w:rFonts w:cs="Arial"/>
                <w:b/>
                <w:szCs w:val="20"/>
              </w:rPr>
              <w:t>Ergebnis</w:t>
            </w:r>
          </w:p>
        </w:tc>
      </w:tr>
      <w:tr w:rsidR="002D23B7" w14:paraId="1F9C0BB7" w14:textId="77777777" w:rsidTr="003046E4">
        <w:tc>
          <w:tcPr>
            <w:tcW w:w="1413" w:type="dxa"/>
            <w:tcMar>
              <w:top w:w="85" w:type="dxa"/>
              <w:left w:w="28" w:type="dxa"/>
              <w:bottom w:w="85" w:type="dxa"/>
              <w:right w:w="28" w:type="dxa"/>
            </w:tcMar>
          </w:tcPr>
          <w:p w14:paraId="251E33EA" w14:textId="6F4ABB05" w:rsidR="002D23B7" w:rsidRDefault="006B778D" w:rsidP="00531EED">
            <w:pPr>
              <w:rPr>
                <w:rFonts w:cs="Arial"/>
                <w:szCs w:val="20"/>
              </w:rPr>
            </w:pPr>
            <w:r>
              <w:rPr>
                <w:rFonts w:cs="Arial"/>
                <w:szCs w:val="20"/>
              </w:rPr>
              <w:t>11.06</w:t>
            </w:r>
            <w:r w:rsidR="00357CC0">
              <w:rPr>
                <w:rFonts w:cs="Arial"/>
                <w:szCs w:val="20"/>
              </w:rPr>
              <w:t>.2026</w:t>
            </w:r>
          </w:p>
        </w:tc>
        <w:tc>
          <w:tcPr>
            <w:tcW w:w="3435" w:type="dxa"/>
            <w:tcMar>
              <w:top w:w="85" w:type="dxa"/>
              <w:left w:w="28" w:type="dxa"/>
              <w:bottom w:w="85" w:type="dxa"/>
              <w:right w:w="28" w:type="dxa"/>
            </w:tcMar>
          </w:tcPr>
          <w:p w14:paraId="12BA5FB8" w14:textId="77777777" w:rsidR="002D23B7" w:rsidRDefault="002D23B7">
            <w:pPr>
              <w:rPr>
                <w:rFonts w:cs="Arial"/>
                <w:szCs w:val="20"/>
              </w:rPr>
            </w:pPr>
            <w:r>
              <w:rPr>
                <w:rFonts w:cs="Arial"/>
                <w:szCs w:val="20"/>
              </w:rPr>
              <w:t>Präsidium</w:t>
            </w:r>
          </w:p>
        </w:tc>
        <w:tc>
          <w:tcPr>
            <w:tcW w:w="4252" w:type="dxa"/>
            <w:gridSpan w:val="6"/>
            <w:tcMar>
              <w:top w:w="85" w:type="dxa"/>
              <w:left w:w="28" w:type="dxa"/>
              <w:bottom w:w="85" w:type="dxa"/>
              <w:right w:w="28" w:type="dxa"/>
            </w:tcMar>
          </w:tcPr>
          <w:p w14:paraId="12F6C2CE" w14:textId="77777777" w:rsidR="002D23B7" w:rsidRDefault="002D23B7" w:rsidP="009257CE">
            <w:pPr>
              <w:jc w:val="center"/>
              <w:rPr>
                <w:rFonts w:cs="Arial"/>
                <w:szCs w:val="20"/>
              </w:rPr>
            </w:pPr>
          </w:p>
        </w:tc>
      </w:tr>
      <w:tr w:rsidR="002D23B7" w14:paraId="393173F0" w14:textId="77777777" w:rsidTr="009257CE">
        <w:tc>
          <w:tcPr>
            <w:tcW w:w="1413" w:type="dxa"/>
            <w:tcMar>
              <w:top w:w="85" w:type="dxa"/>
              <w:left w:w="28" w:type="dxa"/>
              <w:bottom w:w="85" w:type="dxa"/>
              <w:right w:w="28" w:type="dxa"/>
            </w:tcMar>
          </w:tcPr>
          <w:p w14:paraId="407A2BC5" w14:textId="7053D5C0" w:rsidR="002D23B7" w:rsidRDefault="006B778D" w:rsidP="00531EED">
            <w:pPr>
              <w:rPr>
                <w:rFonts w:cs="Arial"/>
                <w:szCs w:val="20"/>
              </w:rPr>
            </w:pPr>
            <w:r>
              <w:rPr>
                <w:rFonts w:cs="Arial"/>
                <w:szCs w:val="20"/>
              </w:rPr>
              <w:t>30.06</w:t>
            </w:r>
            <w:r w:rsidR="00357CC0">
              <w:rPr>
                <w:rFonts w:cs="Arial"/>
                <w:szCs w:val="20"/>
              </w:rPr>
              <w:t>.2026</w:t>
            </w:r>
          </w:p>
        </w:tc>
        <w:tc>
          <w:tcPr>
            <w:tcW w:w="3435" w:type="dxa"/>
            <w:tcMar>
              <w:top w:w="85" w:type="dxa"/>
              <w:left w:w="28" w:type="dxa"/>
              <w:bottom w:w="85" w:type="dxa"/>
              <w:right w:w="28" w:type="dxa"/>
            </w:tcMar>
          </w:tcPr>
          <w:p w14:paraId="29EDF890" w14:textId="77777777" w:rsidR="002D23B7" w:rsidRDefault="002D23B7" w:rsidP="002D23B7">
            <w:pPr>
              <w:rPr>
                <w:rFonts w:cs="Arial"/>
                <w:szCs w:val="20"/>
              </w:rPr>
            </w:pPr>
            <w:r>
              <w:rPr>
                <w:rFonts w:cs="Arial"/>
                <w:szCs w:val="20"/>
              </w:rPr>
              <w:t>Stadtvertretung</w:t>
            </w:r>
          </w:p>
        </w:tc>
        <w:tc>
          <w:tcPr>
            <w:tcW w:w="709" w:type="dxa"/>
            <w:tcMar>
              <w:top w:w="85" w:type="dxa"/>
              <w:left w:w="28" w:type="dxa"/>
              <w:bottom w:w="85" w:type="dxa"/>
              <w:right w:w="28" w:type="dxa"/>
            </w:tcMar>
          </w:tcPr>
          <w:p w14:paraId="2965778B" w14:textId="77777777" w:rsidR="002D23B7" w:rsidRPr="006A6451" w:rsidRDefault="002D23B7" w:rsidP="009C4C79">
            <w:pPr>
              <w:jc w:val="center"/>
              <w:rPr>
                <w:rFonts w:cs="Arial"/>
                <w:szCs w:val="20"/>
              </w:rPr>
            </w:pPr>
            <w:r w:rsidRPr="006A6451">
              <w:rPr>
                <w:rFonts w:cs="Arial"/>
                <w:szCs w:val="20"/>
              </w:rPr>
              <w:t>JA</w:t>
            </w:r>
          </w:p>
        </w:tc>
        <w:tc>
          <w:tcPr>
            <w:tcW w:w="567" w:type="dxa"/>
            <w:tcMar>
              <w:top w:w="85" w:type="dxa"/>
              <w:left w:w="28" w:type="dxa"/>
              <w:bottom w:w="85" w:type="dxa"/>
              <w:right w:w="28" w:type="dxa"/>
            </w:tcMar>
          </w:tcPr>
          <w:p w14:paraId="34A7D10F" w14:textId="77777777" w:rsidR="002D23B7" w:rsidRPr="006A6451" w:rsidRDefault="002D23B7" w:rsidP="009C4C79">
            <w:pPr>
              <w:jc w:val="center"/>
              <w:rPr>
                <w:rFonts w:cs="Arial"/>
                <w:szCs w:val="20"/>
              </w:rPr>
            </w:pPr>
          </w:p>
        </w:tc>
        <w:tc>
          <w:tcPr>
            <w:tcW w:w="708" w:type="dxa"/>
            <w:tcMar>
              <w:top w:w="85" w:type="dxa"/>
              <w:left w:w="28" w:type="dxa"/>
              <w:bottom w:w="85" w:type="dxa"/>
              <w:right w:w="28" w:type="dxa"/>
            </w:tcMar>
          </w:tcPr>
          <w:p w14:paraId="250C03D1" w14:textId="77777777" w:rsidR="002D23B7" w:rsidRPr="006A6451" w:rsidRDefault="002D23B7" w:rsidP="009C4C79">
            <w:pPr>
              <w:jc w:val="center"/>
              <w:rPr>
                <w:rFonts w:cs="Arial"/>
                <w:szCs w:val="20"/>
              </w:rPr>
            </w:pPr>
            <w:r w:rsidRPr="006A6451">
              <w:rPr>
                <w:rFonts w:cs="Arial"/>
                <w:szCs w:val="20"/>
              </w:rPr>
              <w:t>NEIN</w:t>
            </w:r>
          </w:p>
        </w:tc>
        <w:tc>
          <w:tcPr>
            <w:tcW w:w="709" w:type="dxa"/>
            <w:tcMar>
              <w:top w:w="85" w:type="dxa"/>
              <w:left w:w="28" w:type="dxa"/>
              <w:bottom w:w="85" w:type="dxa"/>
              <w:right w:w="28" w:type="dxa"/>
            </w:tcMar>
          </w:tcPr>
          <w:p w14:paraId="58FB3AD2" w14:textId="77777777" w:rsidR="002D23B7" w:rsidRPr="006A6451" w:rsidRDefault="002D23B7" w:rsidP="009C4C79">
            <w:pPr>
              <w:jc w:val="center"/>
              <w:rPr>
                <w:rFonts w:cs="Arial"/>
                <w:szCs w:val="20"/>
              </w:rPr>
            </w:pPr>
          </w:p>
        </w:tc>
        <w:tc>
          <w:tcPr>
            <w:tcW w:w="851" w:type="dxa"/>
            <w:tcMar>
              <w:top w:w="85" w:type="dxa"/>
              <w:left w:w="28" w:type="dxa"/>
              <w:bottom w:w="85" w:type="dxa"/>
              <w:right w:w="28" w:type="dxa"/>
            </w:tcMar>
          </w:tcPr>
          <w:p w14:paraId="390C7896" w14:textId="77777777" w:rsidR="002D23B7" w:rsidRPr="006A6451" w:rsidRDefault="002D23B7" w:rsidP="009C4C79">
            <w:pPr>
              <w:jc w:val="center"/>
              <w:rPr>
                <w:rFonts w:cs="Arial"/>
                <w:szCs w:val="20"/>
              </w:rPr>
            </w:pPr>
            <w:proofErr w:type="spellStart"/>
            <w:r w:rsidRPr="006A6451">
              <w:rPr>
                <w:rFonts w:cs="Arial"/>
                <w:szCs w:val="20"/>
              </w:rPr>
              <w:t>Enth</w:t>
            </w:r>
            <w:proofErr w:type="spellEnd"/>
          </w:p>
        </w:tc>
        <w:tc>
          <w:tcPr>
            <w:tcW w:w="708" w:type="dxa"/>
            <w:tcMar>
              <w:top w:w="85" w:type="dxa"/>
              <w:left w:w="28" w:type="dxa"/>
              <w:bottom w:w="85" w:type="dxa"/>
              <w:right w:w="28" w:type="dxa"/>
            </w:tcMar>
          </w:tcPr>
          <w:p w14:paraId="2E7AD45B" w14:textId="77777777" w:rsidR="002D23B7" w:rsidRDefault="002D23B7" w:rsidP="009C4C79">
            <w:pPr>
              <w:jc w:val="center"/>
              <w:rPr>
                <w:rFonts w:cs="Arial"/>
                <w:szCs w:val="20"/>
              </w:rPr>
            </w:pPr>
          </w:p>
        </w:tc>
      </w:tr>
    </w:tbl>
    <w:p w14:paraId="39397F9A" w14:textId="77777777" w:rsidR="006B3DB1" w:rsidRDefault="006B3DB1">
      <w:pPr>
        <w:rPr>
          <w:szCs w:val="20"/>
        </w:rPr>
      </w:pPr>
    </w:p>
    <w:p w14:paraId="6BD83D03" w14:textId="77777777" w:rsidR="00E5366F" w:rsidRPr="003B55F1" w:rsidRDefault="00E5366F">
      <w:pPr>
        <w:rPr>
          <w:b/>
          <w:sz w:val="8"/>
          <w:szCs w:val="20"/>
        </w:rPr>
      </w:pPr>
    </w:p>
    <w:p w14:paraId="1220D0DE" w14:textId="21497011" w:rsidR="009D06F8" w:rsidRDefault="00E04160" w:rsidP="009D06F8">
      <w:pPr>
        <w:rPr>
          <w:b/>
          <w:szCs w:val="20"/>
        </w:rPr>
      </w:pPr>
      <w:r>
        <w:rPr>
          <w:b/>
          <w:szCs w:val="20"/>
        </w:rPr>
        <w:t>Beschlussvorschlag:</w:t>
      </w:r>
    </w:p>
    <w:p w14:paraId="729D81A4" w14:textId="77777777" w:rsidR="009D06F8" w:rsidRDefault="009D06F8" w:rsidP="00E120DD">
      <w:pPr>
        <w:rPr>
          <w:bCs/>
          <w:szCs w:val="20"/>
        </w:rPr>
      </w:pPr>
    </w:p>
    <w:p w14:paraId="3A84DFB0" w14:textId="0F708886" w:rsidR="00F44B5F" w:rsidRDefault="001C6D70" w:rsidP="00E120DD">
      <w:pPr>
        <w:jc w:val="both"/>
        <w:rPr>
          <w:bCs/>
          <w:szCs w:val="20"/>
        </w:rPr>
      </w:pPr>
      <w:r>
        <w:rPr>
          <w:bCs/>
          <w:szCs w:val="20"/>
        </w:rPr>
        <w:t>Die Stadtvertretung Ludwigslust beschließt:</w:t>
      </w:r>
    </w:p>
    <w:p w14:paraId="605EC0BA" w14:textId="77777777" w:rsidR="001C6D70" w:rsidRDefault="001C6D70" w:rsidP="00E120DD">
      <w:pPr>
        <w:jc w:val="both"/>
        <w:rPr>
          <w:bCs/>
          <w:szCs w:val="20"/>
        </w:rPr>
      </w:pPr>
    </w:p>
    <w:p w14:paraId="644A3571" w14:textId="7BB85DD3" w:rsidR="00B40BBF" w:rsidRDefault="00B40BBF" w:rsidP="00E120DD">
      <w:pPr>
        <w:jc w:val="both"/>
        <w:rPr>
          <w:bCs/>
          <w:szCs w:val="20"/>
        </w:rPr>
      </w:pPr>
      <w:r w:rsidRPr="006710AE">
        <w:rPr>
          <w:bCs/>
          <w:szCs w:val="20"/>
        </w:rPr>
        <w:t>Der Bürgermeister wird beauftragt</w:t>
      </w:r>
      <w:r w:rsidR="00414933">
        <w:rPr>
          <w:bCs/>
          <w:szCs w:val="20"/>
        </w:rPr>
        <w:t>,</w:t>
      </w:r>
    </w:p>
    <w:p w14:paraId="3AC59A68" w14:textId="77777777" w:rsidR="00B40BBF" w:rsidRDefault="00B40BBF" w:rsidP="00E120DD">
      <w:pPr>
        <w:jc w:val="both"/>
        <w:rPr>
          <w:bCs/>
          <w:szCs w:val="20"/>
        </w:rPr>
      </w:pPr>
    </w:p>
    <w:p w14:paraId="608E2DCC" w14:textId="626FC092" w:rsidR="007610F3" w:rsidRDefault="007610F3" w:rsidP="007610F3">
      <w:pPr>
        <w:pStyle w:val="Listenabsatz"/>
        <w:numPr>
          <w:ilvl w:val="0"/>
          <w:numId w:val="14"/>
        </w:numPr>
        <w:jc w:val="both"/>
        <w:rPr>
          <w:bCs/>
          <w:szCs w:val="20"/>
        </w:rPr>
      </w:pPr>
      <w:r w:rsidRPr="007610F3">
        <w:rPr>
          <w:bCs/>
          <w:szCs w:val="20"/>
        </w:rPr>
        <w:t>ein Konzept zur Einführung eines Pop-up-Stores beziehungsweise „Ladens auf Zeit“ in der Innenstadt zu erarbeiten. Die Konzepterstellung soll in Zusammenarbeit mit dem zuständigen Ausschuss, dem DeveLUP – Zukunftszentrum des Landkreises Ludwigslust-Parchim, dem Handels- und Gewerbeverein Ludwigslust und Umgebung e. V. sowie weiteren relevanten Akteurinnen und Akteuren erfolgen.</w:t>
      </w:r>
    </w:p>
    <w:p w14:paraId="5951DA73" w14:textId="77777777" w:rsidR="007610F3" w:rsidRPr="007610F3" w:rsidRDefault="007610F3" w:rsidP="007610F3">
      <w:pPr>
        <w:pStyle w:val="Listenabsatz"/>
        <w:jc w:val="both"/>
        <w:rPr>
          <w:bCs/>
          <w:szCs w:val="20"/>
        </w:rPr>
      </w:pPr>
    </w:p>
    <w:p w14:paraId="497FD62F" w14:textId="5C68C3CE" w:rsidR="007610F3" w:rsidRDefault="007610F3" w:rsidP="007610F3">
      <w:pPr>
        <w:pStyle w:val="Listenabsatz"/>
        <w:numPr>
          <w:ilvl w:val="0"/>
          <w:numId w:val="14"/>
        </w:numPr>
        <w:jc w:val="both"/>
        <w:rPr>
          <w:bCs/>
          <w:szCs w:val="20"/>
        </w:rPr>
      </w:pPr>
      <w:r w:rsidRPr="007610F3">
        <w:rPr>
          <w:bCs/>
          <w:szCs w:val="20"/>
        </w:rPr>
        <w:t>Ziel des Konzeptes ist es, leerstehende oder zeitweise verfügbare Ladenflächen in der Innenstadt temporär nutzbar zu machen. Diese sollen insbesondere Gründerinnen und Gründern, Kreativen, regionalen Produzentinnen und Produzenten, lokalen Akteurinnen und Akteuren, Vereinen, Initiativen sowie Kunst-, Kultur- oder Sozialprojekten zur Verfügung gestellt werden. Hierzu wird der Bürgermeister beauftragt, geeignete Flächen der stadteigenen VEWOBA sowie privater Eigentümerinnen und Eigentümer zu identifizieren und Gespräche über eine mögliche Bereitstellung zu führen.</w:t>
      </w:r>
      <w:r w:rsidR="00DB4789">
        <w:rPr>
          <w:bCs/>
          <w:szCs w:val="20"/>
        </w:rPr>
        <w:t xml:space="preserve"> </w:t>
      </w:r>
      <w:r w:rsidR="00DB4789" w:rsidRPr="001949E6">
        <w:rPr>
          <w:bCs/>
          <w:szCs w:val="20"/>
        </w:rPr>
        <w:t xml:space="preserve">Der Wirtschaftsförderer </w:t>
      </w:r>
      <w:r w:rsidR="0024043B" w:rsidRPr="001949E6">
        <w:rPr>
          <w:bCs/>
          <w:szCs w:val="20"/>
        </w:rPr>
        <w:t>wird aufgefordert, aktiv auf o.g. Personen zuzugehen.</w:t>
      </w:r>
    </w:p>
    <w:p w14:paraId="290E199A" w14:textId="77777777" w:rsidR="007610F3" w:rsidRPr="007610F3" w:rsidRDefault="007610F3" w:rsidP="007610F3">
      <w:pPr>
        <w:pStyle w:val="Listenabsatz"/>
        <w:jc w:val="both"/>
        <w:rPr>
          <w:bCs/>
          <w:szCs w:val="20"/>
        </w:rPr>
      </w:pPr>
    </w:p>
    <w:p w14:paraId="48489234" w14:textId="37805A62" w:rsidR="007610F3" w:rsidRDefault="007610F3" w:rsidP="007610F3">
      <w:pPr>
        <w:pStyle w:val="Listenabsatz"/>
        <w:numPr>
          <w:ilvl w:val="0"/>
          <w:numId w:val="14"/>
        </w:numPr>
        <w:jc w:val="both"/>
        <w:rPr>
          <w:bCs/>
          <w:szCs w:val="20"/>
        </w:rPr>
      </w:pPr>
      <w:r w:rsidRPr="007610F3">
        <w:rPr>
          <w:bCs/>
          <w:szCs w:val="20"/>
        </w:rPr>
        <w:t>Das Konzept soll sich am Modell der Stadt Mölln</w:t>
      </w:r>
      <w:r>
        <w:rPr>
          <w:bCs/>
          <w:szCs w:val="20"/>
        </w:rPr>
        <w:t>*</w:t>
      </w:r>
      <w:r w:rsidRPr="007610F3">
        <w:rPr>
          <w:bCs/>
          <w:szCs w:val="20"/>
        </w:rPr>
        <w:t xml:space="preserve"> orientieren. Zu prüfen sind insbesondere folgende Eckpunkte: die Bereitstellung einer zentral gelegenen Ladenfläche, eine niedrige Nutzungsgebühr, flexible Nutzungszeiträume, ein niedrigschwelliges Bewerbungsverfahren, transparente Auswahlkriterien sowie eine begleitende medien- und öffentlichkeitswirksame Kommunikation.</w:t>
      </w:r>
    </w:p>
    <w:p w14:paraId="14F5CCD6" w14:textId="77777777" w:rsidR="007610F3" w:rsidRPr="007610F3" w:rsidRDefault="007610F3" w:rsidP="007610F3">
      <w:pPr>
        <w:pStyle w:val="Listenabsatz"/>
        <w:jc w:val="both"/>
        <w:rPr>
          <w:bCs/>
          <w:szCs w:val="20"/>
        </w:rPr>
      </w:pPr>
    </w:p>
    <w:p w14:paraId="231DB985" w14:textId="77777777" w:rsidR="007610F3" w:rsidRDefault="007610F3" w:rsidP="007610F3">
      <w:pPr>
        <w:pStyle w:val="Listenabsatz"/>
        <w:numPr>
          <w:ilvl w:val="0"/>
          <w:numId w:val="14"/>
        </w:numPr>
        <w:jc w:val="both"/>
        <w:rPr>
          <w:bCs/>
          <w:szCs w:val="20"/>
        </w:rPr>
      </w:pPr>
      <w:r w:rsidRPr="007610F3">
        <w:rPr>
          <w:bCs/>
          <w:szCs w:val="20"/>
        </w:rPr>
        <w:t>Darüber hinaus soll geprüft werden, inwieweit der Pop-up-Store mit bestehenden Angeboten der Wirtschaftsförderung, Gründungsberatung, Kreativwirtschaft, Stadtentwicklung und Innenstadtvermarktung verknüpft werden kann. Ziel ist es, den „Laden auf Zeit“ nicht nur als Verkaufsfläche, sondern auch als Experimentier-, Präsentations- und Begegnungsort für neue Ideen in der Innenstadt zu entwickeln.</w:t>
      </w:r>
    </w:p>
    <w:p w14:paraId="036E751A" w14:textId="77777777" w:rsidR="007610F3" w:rsidRPr="007610F3" w:rsidRDefault="007610F3" w:rsidP="007610F3">
      <w:pPr>
        <w:pStyle w:val="Listenabsatz"/>
        <w:jc w:val="both"/>
        <w:rPr>
          <w:bCs/>
          <w:szCs w:val="20"/>
        </w:rPr>
      </w:pPr>
    </w:p>
    <w:p w14:paraId="7844C6C0" w14:textId="4662FAFC" w:rsidR="0068005A" w:rsidRDefault="007610F3" w:rsidP="007610F3">
      <w:pPr>
        <w:pStyle w:val="Listenabsatz"/>
        <w:numPr>
          <w:ilvl w:val="0"/>
          <w:numId w:val="14"/>
        </w:numPr>
        <w:jc w:val="both"/>
        <w:rPr>
          <w:bCs/>
          <w:szCs w:val="20"/>
        </w:rPr>
      </w:pPr>
      <w:r w:rsidRPr="007610F3">
        <w:rPr>
          <w:bCs/>
          <w:szCs w:val="20"/>
        </w:rPr>
        <w:t>Die Umsetzung soll zunächst modellhaft für einen Zeitraum von zwei Jahren erfolgen. Nach Ablauf des Projektzeitraums ist eine Evaluation vorzunehmen. Dabei sollen insbesondere die Auslastung der Fläche, die Zahl und Vielfalt der Nutzungen, die Wirkung auf die Innenstadtfrequenz, die öffentliche Wahrnehmung, mögliche Anschlussnutzungen sowie die Wirtschaftlichkeit des Projektes betrachtet werden.</w:t>
      </w:r>
    </w:p>
    <w:p w14:paraId="5876948B" w14:textId="77777777" w:rsidR="007610F3" w:rsidRPr="007610F3" w:rsidRDefault="007610F3" w:rsidP="007610F3">
      <w:pPr>
        <w:jc w:val="both"/>
        <w:rPr>
          <w:bCs/>
          <w:szCs w:val="20"/>
        </w:rPr>
      </w:pPr>
    </w:p>
    <w:p w14:paraId="72764E5D" w14:textId="02CBD0A3" w:rsidR="007610F3" w:rsidRDefault="007610F3" w:rsidP="007610F3">
      <w:pPr>
        <w:pStyle w:val="Listenabsatz"/>
        <w:numPr>
          <w:ilvl w:val="0"/>
          <w:numId w:val="14"/>
        </w:numPr>
        <w:jc w:val="both"/>
        <w:rPr>
          <w:bCs/>
          <w:szCs w:val="20"/>
        </w:rPr>
      </w:pPr>
      <w:r>
        <w:rPr>
          <w:bCs/>
          <w:szCs w:val="20"/>
        </w:rPr>
        <w:t>Das Konzept ist rechtzeitig der Stadtvertretung vorzustellen, um bei Bedarf Mittel zur Finanzierung in der Haushaltsplanung 2027/28 im Bereich der Wirtschaftsförderung berücksichtigen zu können. Währenddessen sollen Fördermöglichkeiten eruiert werden.</w:t>
      </w:r>
    </w:p>
    <w:p w14:paraId="7D344D0C" w14:textId="77777777" w:rsidR="007610F3" w:rsidRDefault="007610F3" w:rsidP="007610F3">
      <w:pPr>
        <w:pStyle w:val="Listenabsatz"/>
        <w:jc w:val="both"/>
        <w:rPr>
          <w:bCs/>
          <w:szCs w:val="20"/>
        </w:rPr>
      </w:pPr>
    </w:p>
    <w:p w14:paraId="30F6BCB6" w14:textId="3F8F1B32" w:rsidR="0048670A" w:rsidRDefault="0048670A" w:rsidP="007610F3">
      <w:pPr>
        <w:jc w:val="both"/>
        <w:rPr>
          <w:bCs/>
          <w:szCs w:val="20"/>
        </w:rPr>
      </w:pPr>
      <w:r>
        <w:rPr>
          <w:bCs/>
          <w:szCs w:val="20"/>
        </w:rPr>
        <w:t xml:space="preserve">*: </w:t>
      </w:r>
      <w:hyperlink r:id="rId6" w:history="1">
        <w:r w:rsidRPr="003B00BE">
          <w:rPr>
            <w:rStyle w:val="Hyperlink"/>
            <w:bCs/>
            <w:szCs w:val="20"/>
          </w:rPr>
          <w:t>https://www.moelln.de/laden-auf-zeit</w:t>
        </w:r>
      </w:hyperlink>
    </w:p>
    <w:p w14:paraId="40B13C4A" w14:textId="77777777" w:rsidR="004C699C" w:rsidRPr="00755FDD" w:rsidRDefault="004C699C" w:rsidP="00E120DD">
      <w:pPr>
        <w:jc w:val="both"/>
        <w:rPr>
          <w:bCs/>
          <w:szCs w:val="20"/>
        </w:rPr>
      </w:pPr>
    </w:p>
    <w:p w14:paraId="3DCB81DC" w14:textId="185BB10D" w:rsidR="000B586D" w:rsidRDefault="00DC365D" w:rsidP="0072215F">
      <w:pPr>
        <w:jc w:val="both"/>
        <w:rPr>
          <w:szCs w:val="20"/>
        </w:rPr>
      </w:pPr>
      <w:r w:rsidRPr="00505A3D">
        <w:rPr>
          <w:b/>
          <w:szCs w:val="20"/>
        </w:rPr>
        <w:t>Sachverhalt / Problem</w:t>
      </w:r>
      <w:r>
        <w:rPr>
          <w:b/>
          <w:szCs w:val="20"/>
        </w:rPr>
        <w:t xml:space="preserve"> / </w:t>
      </w:r>
      <w:r w:rsidRPr="00337724">
        <w:rPr>
          <w:b/>
          <w:szCs w:val="20"/>
        </w:rPr>
        <w:t>Notwendigkeit</w:t>
      </w:r>
      <w:r>
        <w:rPr>
          <w:b/>
          <w:szCs w:val="20"/>
        </w:rPr>
        <w:t xml:space="preserve"> / </w:t>
      </w:r>
      <w:r w:rsidR="00E04160">
        <w:rPr>
          <w:b/>
          <w:szCs w:val="20"/>
          <w:u w:val="single"/>
        </w:rPr>
        <w:t>Begründung:</w:t>
      </w:r>
      <w:r w:rsidR="006D185D" w:rsidRPr="006D185D">
        <w:rPr>
          <w:szCs w:val="20"/>
        </w:rPr>
        <w:t xml:space="preserve"> </w:t>
      </w:r>
    </w:p>
    <w:p w14:paraId="3196C376" w14:textId="77777777" w:rsidR="00E34EE9" w:rsidRDefault="00E34EE9" w:rsidP="0072215F">
      <w:pPr>
        <w:jc w:val="both"/>
        <w:rPr>
          <w:szCs w:val="20"/>
        </w:rPr>
      </w:pPr>
    </w:p>
    <w:p w14:paraId="3AB83FFF" w14:textId="77777777" w:rsidR="007610F3" w:rsidRDefault="007610F3" w:rsidP="007610F3">
      <w:pPr>
        <w:jc w:val="both"/>
        <w:rPr>
          <w:szCs w:val="20"/>
        </w:rPr>
      </w:pPr>
      <w:r w:rsidRPr="007610F3">
        <w:rPr>
          <w:szCs w:val="20"/>
        </w:rPr>
        <w:t>Innenstädte stehen vielerorts vor der Herausforderung, Leerstände zu vermeiden, neue Nutzungen zu ermöglichen und attraktive Angebote für Einwohnerinnen und Einwohner sowie Besucherinnen und Besucher zu schaffen. Ein Pop-up-Store beziehungsweise „Laden auf Zeit“ kann hierzu einen konkreten Beitrag leisten. Er ermöglicht es Gründerinnen und Gründern, Kreativen, Vereinen, Initiativen und regionalen Anbieterinnen und Anbietern, ihre Ideen mit geringem Risiko zu erproben und zugleich die Innenstadt sichtbar zu beleben.</w:t>
      </w:r>
    </w:p>
    <w:p w14:paraId="6BA31E19" w14:textId="77777777" w:rsidR="007610F3" w:rsidRPr="007610F3" w:rsidRDefault="007610F3" w:rsidP="007610F3">
      <w:pPr>
        <w:jc w:val="both"/>
        <w:rPr>
          <w:szCs w:val="20"/>
        </w:rPr>
      </w:pPr>
    </w:p>
    <w:p w14:paraId="497BE025" w14:textId="77777777" w:rsidR="007610F3" w:rsidRDefault="007610F3" w:rsidP="007610F3">
      <w:pPr>
        <w:jc w:val="both"/>
        <w:rPr>
          <w:szCs w:val="20"/>
        </w:rPr>
      </w:pPr>
      <w:r w:rsidRPr="007610F3">
        <w:rPr>
          <w:szCs w:val="20"/>
        </w:rPr>
        <w:t>Als Vorbild kann das Modell der Stadt Mölln dienen. Dort wird der „Laden auf Zeit“ als temporärer Pop-up-Store in zentraler Innenstadtlage genutzt. Das Konzept richtet sich an kreative Köpfe, Gründerinnen und Gründer sowie regionale Anbieterinnen und Anbieter und sieht unter anderem eine niedrige Nutzungsgebühr, flexible Nutzungszeiträume, ein unkompliziertes Bewerbungsverfahren und Auswahlkriterien vor. Die Stadt Mölln beschreibt das Projekt ausdrücklich als Beitrag zur wirtschaftlichen Vielfalt und zur Belebung der Innenstadt; das Projekt wurde nach positiver Resonanz verlängert.</w:t>
      </w:r>
    </w:p>
    <w:p w14:paraId="3A39474F" w14:textId="77777777" w:rsidR="007610F3" w:rsidRPr="007610F3" w:rsidRDefault="007610F3" w:rsidP="007610F3">
      <w:pPr>
        <w:jc w:val="both"/>
        <w:rPr>
          <w:szCs w:val="20"/>
        </w:rPr>
      </w:pPr>
    </w:p>
    <w:p w14:paraId="3052C25C" w14:textId="77777777" w:rsidR="007610F3" w:rsidRDefault="007610F3" w:rsidP="007610F3">
      <w:pPr>
        <w:jc w:val="both"/>
        <w:rPr>
          <w:szCs w:val="20"/>
        </w:rPr>
      </w:pPr>
      <w:r w:rsidRPr="007610F3">
        <w:rPr>
          <w:szCs w:val="20"/>
        </w:rPr>
        <w:t xml:space="preserve">Auch Beispiele aus der Region zeigen, dass temporäre Projekte neue Impulse für Stadtentwicklung, Kreativwirtschaft und Innenstadtbelebung setzen können. Der „Summer of </w:t>
      </w:r>
      <w:proofErr w:type="spellStart"/>
      <w:r w:rsidRPr="007610F3">
        <w:rPr>
          <w:szCs w:val="20"/>
        </w:rPr>
        <w:t>Pioneers</w:t>
      </w:r>
      <w:proofErr w:type="spellEnd"/>
      <w:r w:rsidRPr="007610F3">
        <w:rPr>
          <w:szCs w:val="20"/>
        </w:rPr>
        <w:t>“ in Wittenberge brachte Digital- und Kreativarbeiterinnen und -arbeiter zeitweise in die Stadt, verband Coworking, Wohnen, Kultur und lokale Projekte und wurde unter anderem mit dem „Innovation in Politics Award“ ausgezeichnet. In Grabow wurde das Format erstmals in Mecklenburg-Vorpommern umgesetzt; dort sollten kreative Talente aus Großstädten und lokale Akteurinnen und Akteure zusammengebracht werden, um neue Projektideen für Stadtentwicklung, Gemeinschaft und Bürgerengagement entstehen zu lassen.</w:t>
      </w:r>
    </w:p>
    <w:p w14:paraId="183B1C2F" w14:textId="7093927E" w:rsidR="007610F3" w:rsidRPr="007610F3" w:rsidRDefault="007610F3" w:rsidP="007610F3">
      <w:pPr>
        <w:jc w:val="both"/>
        <w:rPr>
          <w:szCs w:val="20"/>
        </w:rPr>
      </w:pPr>
    </w:p>
    <w:p w14:paraId="2B11E4F0" w14:textId="71F711DE" w:rsidR="007610F3" w:rsidRDefault="007610F3" w:rsidP="007610F3">
      <w:pPr>
        <w:jc w:val="both"/>
        <w:rPr>
          <w:szCs w:val="20"/>
        </w:rPr>
      </w:pPr>
      <w:r w:rsidRPr="007610F3">
        <w:rPr>
          <w:szCs w:val="20"/>
        </w:rPr>
        <w:t>Für Ludwigslust bietet ein „Laden auf Zeit“ die Chance, Leerstand nicht nur zu verwalten, sondern aktiv als Möglichkeitsraum zu nutzen. Gerade in Verbindung mit DeveLUP, der VEWOBA, privaten Eigentümerinnen und Eigentümern sowie dem Handels- und Gewerbeverein kann ein niedrigschwelliges Modell entstehen, das Wirtschaftsförderung, Stadtmarketing, Kreativwirtschaft und bürgerschaftliches Engagement miteinander verbindet. Eine zunächst zweijährige modellhafte Umsetzung schafft die Möglichkeit, Erfahrungen zu sammeln, die Wirkung auf die Innenstadt zu überprüfen und anschließend über eine Verstetigung zu entscheiden.</w:t>
      </w:r>
    </w:p>
    <w:p w14:paraId="5465EA96" w14:textId="77777777" w:rsidR="00984E7A" w:rsidRDefault="00984E7A" w:rsidP="0072215F">
      <w:pPr>
        <w:jc w:val="both"/>
        <w:rPr>
          <w:rFonts w:cs="Arial"/>
          <w:b/>
          <w:szCs w:val="20"/>
        </w:rPr>
      </w:pPr>
    </w:p>
    <w:p w14:paraId="7B563540" w14:textId="1D431559" w:rsidR="001003B9" w:rsidRPr="001003B9" w:rsidRDefault="001003B9" w:rsidP="001003B9">
      <w:pPr>
        <w:rPr>
          <w:rFonts w:cs="Arial"/>
          <w:b/>
          <w:szCs w:val="20"/>
        </w:rPr>
      </w:pPr>
      <w:r w:rsidRPr="001003B9">
        <w:rPr>
          <w:rFonts w:cs="Arial"/>
          <w:b/>
          <w:szCs w:val="20"/>
        </w:rPr>
        <w:t xml:space="preserve">Berücksichtigung / Auswirkungen: </w:t>
      </w:r>
    </w:p>
    <w:p w14:paraId="51B64119" w14:textId="06AF44C2" w:rsidR="00D2373A" w:rsidRDefault="001003B9" w:rsidP="00DC365D">
      <w:pPr>
        <w:rPr>
          <w:rFonts w:cs="Arial"/>
          <w:szCs w:val="20"/>
        </w:rPr>
      </w:pPr>
      <w:r>
        <w:rPr>
          <w:rFonts w:cs="Arial"/>
          <w:szCs w:val="20"/>
        </w:rPr>
        <w:t>- Umwelt /Klima</w:t>
      </w:r>
      <w:r w:rsidR="0095230B">
        <w:rPr>
          <w:rFonts w:cs="Arial"/>
          <w:szCs w:val="20"/>
        </w:rPr>
        <w:t>:</w:t>
      </w:r>
      <w:r w:rsidR="00030E21">
        <w:rPr>
          <w:rFonts w:cs="Arial"/>
          <w:szCs w:val="20"/>
        </w:rPr>
        <w:t xml:space="preserve"> </w:t>
      </w:r>
      <w:r w:rsidR="007610F3">
        <w:rPr>
          <w:rFonts w:cs="Arial"/>
          <w:szCs w:val="20"/>
        </w:rPr>
        <w:t>NEIN</w:t>
      </w:r>
    </w:p>
    <w:p w14:paraId="5316C373" w14:textId="48E6B2BA" w:rsidR="00DC365D" w:rsidRDefault="001003B9" w:rsidP="00F12ED1">
      <w:pPr>
        <w:rPr>
          <w:rFonts w:cs="Arial"/>
          <w:szCs w:val="20"/>
        </w:rPr>
      </w:pPr>
      <w:r>
        <w:rPr>
          <w:rFonts w:cs="Arial"/>
          <w:szCs w:val="20"/>
        </w:rPr>
        <w:t xml:space="preserve">- </w:t>
      </w:r>
      <w:r w:rsidR="00F12ED1">
        <w:rPr>
          <w:rFonts w:cs="Arial"/>
          <w:szCs w:val="20"/>
        </w:rPr>
        <w:t>Barrierefreiheit</w:t>
      </w:r>
      <w:r w:rsidR="0095230B">
        <w:rPr>
          <w:rFonts w:cs="Arial"/>
          <w:szCs w:val="20"/>
        </w:rPr>
        <w:t>:</w:t>
      </w:r>
      <w:r w:rsidR="00030E21">
        <w:rPr>
          <w:rFonts w:cs="Arial"/>
          <w:szCs w:val="20"/>
        </w:rPr>
        <w:t xml:space="preserve"> </w:t>
      </w:r>
      <w:r w:rsidR="007610F3">
        <w:rPr>
          <w:rFonts w:cs="Arial"/>
          <w:szCs w:val="20"/>
        </w:rPr>
        <w:t>NEIN</w:t>
      </w:r>
    </w:p>
    <w:p w14:paraId="7D193334" w14:textId="51E9C15F" w:rsidR="0095230B" w:rsidRDefault="00611D7E">
      <w:pPr>
        <w:rPr>
          <w:rFonts w:cs="Arial"/>
          <w:szCs w:val="20"/>
        </w:rPr>
      </w:pPr>
      <w:r>
        <w:rPr>
          <w:rFonts w:cs="Arial"/>
          <w:szCs w:val="20"/>
        </w:rPr>
        <w:t xml:space="preserve">- </w:t>
      </w:r>
      <w:r w:rsidR="001003B9" w:rsidRPr="001003B9">
        <w:rPr>
          <w:rFonts w:cs="Arial"/>
          <w:szCs w:val="20"/>
        </w:rPr>
        <w:t xml:space="preserve">ISEK </w:t>
      </w:r>
      <w:r w:rsidR="00F12ED1">
        <w:rPr>
          <w:rFonts w:cs="Arial"/>
          <w:szCs w:val="20"/>
        </w:rPr>
        <w:t>&amp;</w:t>
      </w:r>
      <w:r w:rsidR="001003B9" w:rsidRPr="001003B9">
        <w:rPr>
          <w:rFonts w:cs="Arial"/>
          <w:szCs w:val="20"/>
        </w:rPr>
        <w:t xml:space="preserve"> andere Konzepte</w:t>
      </w:r>
      <w:r w:rsidR="0095230B">
        <w:rPr>
          <w:rFonts w:cs="Arial"/>
          <w:szCs w:val="20"/>
        </w:rPr>
        <w:t>:</w:t>
      </w:r>
      <w:r w:rsidR="00F12ED1">
        <w:rPr>
          <w:rFonts w:cs="Arial"/>
          <w:szCs w:val="20"/>
        </w:rPr>
        <w:t xml:space="preserve"> </w:t>
      </w:r>
      <w:r w:rsidR="007610F3">
        <w:rPr>
          <w:rFonts w:cs="Arial"/>
          <w:szCs w:val="20"/>
        </w:rPr>
        <w:t>JA, u.a. auch auf das Einzelhandelskonzept</w:t>
      </w:r>
    </w:p>
    <w:p w14:paraId="52AAAEBE" w14:textId="77777777" w:rsidR="00A11625" w:rsidRPr="00A11625" w:rsidRDefault="00A11625">
      <w:pPr>
        <w:rPr>
          <w:rFonts w:cs="Arial"/>
          <w:szCs w:val="20"/>
        </w:rPr>
      </w:pPr>
    </w:p>
    <w:tbl>
      <w:tblPr>
        <w:tblW w:w="9119" w:type="dxa"/>
        <w:tblInd w:w="70" w:type="dxa"/>
        <w:tblLook w:val="0000" w:firstRow="0" w:lastRow="0" w:firstColumn="0" w:lastColumn="0" w:noHBand="0" w:noVBand="0"/>
      </w:tblPr>
      <w:tblGrid>
        <w:gridCol w:w="851"/>
        <w:gridCol w:w="1803"/>
        <w:gridCol w:w="181"/>
        <w:gridCol w:w="1290"/>
        <w:gridCol w:w="128"/>
        <w:gridCol w:w="1162"/>
        <w:gridCol w:w="597"/>
        <w:gridCol w:w="1255"/>
        <w:gridCol w:w="142"/>
        <w:gridCol w:w="104"/>
        <w:gridCol w:w="1036"/>
        <w:gridCol w:w="570"/>
      </w:tblGrid>
      <w:tr w:rsidR="00DD3A7D" w14:paraId="22405E45" w14:textId="77777777">
        <w:tc>
          <w:tcPr>
            <w:tcW w:w="2654" w:type="dxa"/>
            <w:gridSpan w:val="2"/>
            <w:tcBorders>
              <w:top w:val="single" w:sz="6" w:space="0" w:color="000000"/>
              <w:left w:val="single" w:sz="6" w:space="0" w:color="000000"/>
              <w:bottom w:val="single" w:sz="6" w:space="0" w:color="000000"/>
              <w:right w:val="nil"/>
            </w:tcBorders>
            <w:tcMar>
              <w:left w:w="70" w:type="dxa"/>
              <w:right w:w="70" w:type="dxa"/>
            </w:tcMar>
          </w:tcPr>
          <w:p w14:paraId="414AAD18" w14:textId="77777777" w:rsidR="00DD3A7D" w:rsidRPr="00597516" w:rsidRDefault="00E04160">
            <w:pPr>
              <w:widowControl w:val="0"/>
              <w:ind w:right="-1102"/>
              <w:rPr>
                <w:rFonts w:cs="Arial"/>
                <w:b/>
                <w:sz w:val="18"/>
                <w:szCs w:val="18"/>
              </w:rPr>
            </w:pPr>
            <w:r w:rsidRPr="00597516">
              <w:rPr>
                <w:rFonts w:cs="Arial"/>
                <w:b/>
                <w:sz w:val="18"/>
                <w:szCs w:val="18"/>
              </w:rPr>
              <w:t xml:space="preserve">Finanzielle Auswirkungen: </w:t>
            </w:r>
          </w:p>
        </w:tc>
        <w:tc>
          <w:tcPr>
            <w:tcW w:w="181" w:type="dxa"/>
            <w:tcBorders>
              <w:top w:val="single" w:sz="6" w:space="0" w:color="000000"/>
              <w:left w:val="nil"/>
              <w:bottom w:val="single" w:sz="6" w:space="0" w:color="000000"/>
              <w:right w:val="single" w:sz="6" w:space="0" w:color="000000"/>
            </w:tcBorders>
            <w:tcMar>
              <w:left w:w="70" w:type="dxa"/>
              <w:right w:w="70" w:type="dxa"/>
            </w:tcMar>
          </w:tcPr>
          <w:p w14:paraId="68DF3FA4" w14:textId="77777777" w:rsidR="00DD3A7D" w:rsidRPr="00597516" w:rsidRDefault="00DD3A7D">
            <w:pPr>
              <w:widowControl w:val="0"/>
              <w:ind w:left="72"/>
              <w:rPr>
                <w:rFonts w:cs="Arial"/>
                <w:b/>
                <w:sz w:val="18"/>
                <w:szCs w:val="18"/>
              </w:rPr>
            </w:pPr>
          </w:p>
        </w:tc>
        <w:tc>
          <w:tcPr>
            <w:tcW w:w="2580" w:type="dxa"/>
            <w:gridSpan w:val="3"/>
            <w:tcBorders>
              <w:top w:val="single" w:sz="6" w:space="0" w:color="000000"/>
              <w:left w:val="single" w:sz="6" w:space="0" w:color="000000"/>
              <w:bottom w:val="single" w:sz="6" w:space="0" w:color="000000"/>
              <w:right w:val="single" w:sz="6" w:space="0" w:color="000000"/>
            </w:tcBorders>
            <w:tcMar>
              <w:left w:w="70" w:type="dxa"/>
              <w:right w:w="70" w:type="dxa"/>
            </w:tcMar>
          </w:tcPr>
          <w:p w14:paraId="5799732F" w14:textId="77777777" w:rsidR="00DD3A7D" w:rsidRPr="00597516" w:rsidRDefault="00E04160">
            <w:pPr>
              <w:widowControl w:val="0"/>
              <w:rPr>
                <w:rFonts w:cs="Arial"/>
                <w:b/>
                <w:bCs/>
                <w:sz w:val="18"/>
                <w:szCs w:val="18"/>
              </w:rPr>
            </w:pPr>
            <w:r w:rsidRPr="00597516">
              <w:rPr>
                <w:rFonts w:cs="Arial"/>
                <w:b/>
                <w:bCs/>
                <w:sz w:val="18"/>
                <w:szCs w:val="18"/>
              </w:rPr>
              <w:t>JA:</w:t>
            </w:r>
          </w:p>
        </w:tc>
        <w:tc>
          <w:tcPr>
            <w:tcW w:w="597" w:type="dxa"/>
            <w:tcBorders>
              <w:top w:val="single" w:sz="6" w:space="0" w:color="000000"/>
              <w:left w:val="single" w:sz="6" w:space="0" w:color="000000"/>
              <w:bottom w:val="single" w:sz="6" w:space="0" w:color="000000"/>
              <w:right w:val="single" w:sz="6" w:space="0" w:color="000000"/>
            </w:tcBorders>
            <w:tcMar>
              <w:left w:w="70" w:type="dxa"/>
              <w:right w:w="70" w:type="dxa"/>
            </w:tcMar>
          </w:tcPr>
          <w:p w14:paraId="34E4AE89" w14:textId="77777777" w:rsidR="00DD3A7D" w:rsidRPr="00597516" w:rsidRDefault="00DD3A7D">
            <w:pPr>
              <w:widowControl w:val="0"/>
              <w:rPr>
                <w:rFonts w:cs="Arial"/>
                <w:b/>
                <w:sz w:val="18"/>
                <w:szCs w:val="18"/>
              </w:rPr>
            </w:pPr>
          </w:p>
        </w:tc>
        <w:tc>
          <w:tcPr>
            <w:tcW w:w="2537" w:type="dxa"/>
            <w:gridSpan w:val="4"/>
            <w:tcBorders>
              <w:top w:val="single" w:sz="6" w:space="0" w:color="000000"/>
              <w:left w:val="single" w:sz="6" w:space="0" w:color="000000"/>
              <w:bottom w:val="single" w:sz="6" w:space="0" w:color="000000"/>
              <w:right w:val="single" w:sz="6" w:space="0" w:color="000000"/>
            </w:tcBorders>
            <w:tcMar>
              <w:left w:w="70" w:type="dxa"/>
              <w:right w:w="70" w:type="dxa"/>
            </w:tcMar>
          </w:tcPr>
          <w:p w14:paraId="44089D27" w14:textId="77777777" w:rsidR="00DD3A7D" w:rsidRPr="00597516" w:rsidRDefault="00E04160">
            <w:pPr>
              <w:widowControl w:val="0"/>
              <w:rPr>
                <w:rFonts w:cs="Arial"/>
                <w:b/>
                <w:bCs/>
                <w:sz w:val="18"/>
                <w:szCs w:val="18"/>
              </w:rPr>
            </w:pPr>
            <w:r w:rsidRPr="00597516">
              <w:rPr>
                <w:rFonts w:cs="Arial"/>
                <w:b/>
                <w:bCs/>
                <w:sz w:val="18"/>
                <w:szCs w:val="18"/>
              </w:rPr>
              <w:t>NEIN:</w:t>
            </w:r>
          </w:p>
        </w:tc>
        <w:tc>
          <w:tcPr>
            <w:tcW w:w="570" w:type="dxa"/>
            <w:tcBorders>
              <w:top w:val="single" w:sz="6" w:space="0" w:color="000000"/>
              <w:left w:val="single" w:sz="6" w:space="0" w:color="000000"/>
              <w:bottom w:val="single" w:sz="6" w:space="0" w:color="000000"/>
              <w:right w:val="single" w:sz="6" w:space="0" w:color="000000"/>
            </w:tcBorders>
            <w:tcMar>
              <w:left w:w="70" w:type="dxa"/>
              <w:right w:w="70" w:type="dxa"/>
            </w:tcMar>
          </w:tcPr>
          <w:p w14:paraId="1981C3C7" w14:textId="4B772092" w:rsidR="00DD3A7D" w:rsidRPr="00597516" w:rsidRDefault="00030E21" w:rsidP="00305332">
            <w:pPr>
              <w:widowControl w:val="0"/>
              <w:jc w:val="center"/>
              <w:rPr>
                <w:rFonts w:cs="Arial"/>
                <w:b/>
                <w:sz w:val="18"/>
                <w:szCs w:val="18"/>
              </w:rPr>
            </w:pPr>
            <w:r>
              <w:rPr>
                <w:rFonts w:cs="Arial"/>
                <w:b/>
                <w:sz w:val="18"/>
                <w:szCs w:val="18"/>
              </w:rPr>
              <w:t>X</w:t>
            </w:r>
          </w:p>
        </w:tc>
      </w:tr>
      <w:tr w:rsidR="00597516" w14:paraId="26171C0F" w14:textId="77777777" w:rsidTr="002D7678">
        <w:tc>
          <w:tcPr>
            <w:tcW w:w="851" w:type="dxa"/>
            <w:vMerge w:val="restart"/>
            <w:tcBorders>
              <w:top w:val="single" w:sz="6" w:space="0" w:color="000000"/>
              <w:left w:val="single" w:sz="6" w:space="0" w:color="000000"/>
              <w:right w:val="single" w:sz="6" w:space="0" w:color="000000"/>
            </w:tcBorders>
            <w:tcMar>
              <w:left w:w="70" w:type="dxa"/>
              <w:right w:w="70" w:type="dxa"/>
            </w:tcMar>
          </w:tcPr>
          <w:p w14:paraId="1A6D40A8" w14:textId="77777777" w:rsidR="00597516" w:rsidRPr="00597516" w:rsidRDefault="00597516">
            <w:pPr>
              <w:widowControl w:val="0"/>
              <w:rPr>
                <w:rFonts w:cs="Arial"/>
                <w:b/>
                <w:sz w:val="18"/>
                <w:szCs w:val="18"/>
              </w:rPr>
            </w:pPr>
            <w:r w:rsidRPr="00597516">
              <w:rPr>
                <w:rFonts w:cs="Arial"/>
                <w:b/>
                <w:sz w:val="18"/>
                <w:szCs w:val="18"/>
              </w:rPr>
              <w:t>HHJ</w:t>
            </w:r>
          </w:p>
          <w:p w14:paraId="6C561A5C" w14:textId="34EE949D" w:rsidR="00597516" w:rsidRPr="00597516" w:rsidRDefault="00597516" w:rsidP="00F12ED1">
            <w:pPr>
              <w:widowControl w:val="0"/>
              <w:rPr>
                <w:rFonts w:cs="Arial"/>
                <w:b/>
                <w:sz w:val="18"/>
                <w:szCs w:val="18"/>
              </w:rPr>
            </w:pPr>
            <w:r w:rsidRPr="00597516">
              <w:rPr>
                <w:rFonts w:cs="Arial"/>
                <w:b/>
                <w:sz w:val="18"/>
                <w:szCs w:val="18"/>
              </w:rPr>
              <w:t>202</w:t>
            </w:r>
            <w:r w:rsidR="00030E21">
              <w:rPr>
                <w:rFonts w:cs="Arial"/>
                <w:b/>
                <w:sz w:val="18"/>
                <w:szCs w:val="18"/>
              </w:rPr>
              <w:t>6</w:t>
            </w:r>
            <w:r w:rsidRPr="00597516">
              <w:rPr>
                <w:rFonts w:cs="Arial"/>
                <w:b/>
                <w:sz w:val="18"/>
                <w:szCs w:val="18"/>
              </w:rPr>
              <w:t xml:space="preserve"> ff.</w:t>
            </w:r>
          </w:p>
        </w:tc>
        <w:tc>
          <w:tcPr>
            <w:tcW w:w="1984" w:type="dxa"/>
            <w:gridSpan w:val="2"/>
            <w:tcBorders>
              <w:top w:val="single" w:sz="6" w:space="0" w:color="000000"/>
              <w:left w:val="single" w:sz="6" w:space="0" w:color="000000"/>
              <w:bottom w:val="single" w:sz="6" w:space="0" w:color="000000"/>
              <w:right w:val="single" w:sz="6" w:space="0" w:color="000000"/>
            </w:tcBorders>
            <w:tcMar>
              <w:left w:w="70" w:type="dxa"/>
              <w:right w:w="70" w:type="dxa"/>
            </w:tcMar>
          </w:tcPr>
          <w:p w14:paraId="3E3E3781" w14:textId="77777777" w:rsidR="00597516" w:rsidRPr="00597516" w:rsidRDefault="00597516">
            <w:pPr>
              <w:widowControl w:val="0"/>
              <w:rPr>
                <w:rFonts w:cs="Arial"/>
                <w:b/>
                <w:sz w:val="18"/>
                <w:szCs w:val="18"/>
              </w:rPr>
            </w:pPr>
            <w:r w:rsidRPr="00597516">
              <w:rPr>
                <w:rFonts w:cs="Arial"/>
                <w:b/>
                <w:sz w:val="18"/>
                <w:szCs w:val="18"/>
              </w:rPr>
              <w:t>Produkt/Sachkonto</w:t>
            </w:r>
          </w:p>
        </w:tc>
        <w:tc>
          <w:tcPr>
            <w:tcW w:w="1418" w:type="dxa"/>
            <w:gridSpan w:val="2"/>
            <w:tcBorders>
              <w:top w:val="single" w:sz="6" w:space="0" w:color="000000"/>
              <w:left w:val="single" w:sz="6" w:space="0" w:color="000000"/>
              <w:bottom w:val="single" w:sz="6" w:space="0" w:color="000000"/>
              <w:right w:val="single" w:sz="6" w:space="0" w:color="000000"/>
            </w:tcBorders>
            <w:tcMar>
              <w:left w:w="70" w:type="dxa"/>
              <w:right w:w="70" w:type="dxa"/>
            </w:tcMar>
          </w:tcPr>
          <w:p w14:paraId="73E421E8" w14:textId="77777777" w:rsidR="00597516" w:rsidRPr="00597516" w:rsidRDefault="00597516">
            <w:pPr>
              <w:widowControl w:val="0"/>
              <w:rPr>
                <w:rFonts w:cs="Arial"/>
                <w:b/>
                <w:sz w:val="18"/>
                <w:szCs w:val="18"/>
              </w:rPr>
            </w:pPr>
            <w:r w:rsidRPr="00597516">
              <w:rPr>
                <w:rFonts w:cs="Arial"/>
                <w:b/>
                <w:sz w:val="18"/>
                <w:szCs w:val="18"/>
              </w:rPr>
              <w:t>Mittel (EUR)</w:t>
            </w:r>
          </w:p>
        </w:tc>
        <w:tc>
          <w:tcPr>
            <w:tcW w:w="1162" w:type="dxa"/>
            <w:tcBorders>
              <w:top w:val="single" w:sz="6" w:space="0" w:color="000000"/>
              <w:left w:val="single" w:sz="6" w:space="0" w:color="000000"/>
              <w:bottom w:val="single" w:sz="6" w:space="0" w:color="000000"/>
              <w:right w:val="single" w:sz="6" w:space="0" w:color="000000"/>
            </w:tcBorders>
            <w:tcMar>
              <w:left w:w="70" w:type="dxa"/>
              <w:right w:w="70" w:type="dxa"/>
            </w:tcMar>
          </w:tcPr>
          <w:p w14:paraId="11F5BD84" w14:textId="77777777" w:rsidR="00597516" w:rsidRPr="00597516" w:rsidRDefault="00597516" w:rsidP="00B554EC">
            <w:pPr>
              <w:widowControl w:val="0"/>
              <w:rPr>
                <w:rFonts w:cs="Arial"/>
                <w:b/>
                <w:sz w:val="18"/>
                <w:szCs w:val="18"/>
              </w:rPr>
            </w:pPr>
            <w:r w:rsidRPr="00597516">
              <w:rPr>
                <w:rFonts w:cs="Arial"/>
                <w:b/>
                <w:sz w:val="18"/>
                <w:szCs w:val="18"/>
              </w:rPr>
              <w:t>planmäßig</w:t>
            </w:r>
          </w:p>
        </w:tc>
        <w:tc>
          <w:tcPr>
            <w:tcW w:w="2098" w:type="dxa"/>
            <w:gridSpan w:val="4"/>
            <w:tcBorders>
              <w:top w:val="single" w:sz="6" w:space="0" w:color="000000"/>
              <w:left w:val="single" w:sz="6" w:space="0" w:color="000000"/>
              <w:bottom w:val="single" w:sz="6" w:space="0" w:color="000000"/>
              <w:right w:val="single" w:sz="6" w:space="0" w:color="000000"/>
            </w:tcBorders>
            <w:tcMar>
              <w:left w:w="70" w:type="dxa"/>
              <w:right w:w="70" w:type="dxa"/>
            </w:tcMar>
          </w:tcPr>
          <w:p w14:paraId="1B742ABA" w14:textId="77777777" w:rsidR="00597516" w:rsidRPr="00597516" w:rsidRDefault="00597516">
            <w:pPr>
              <w:widowControl w:val="0"/>
              <w:rPr>
                <w:rFonts w:cs="Arial"/>
                <w:b/>
                <w:sz w:val="18"/>
                <w:szCs w:val="18"/>
              </w:rPr>
            </w:pPr>
            <w:r w:rsidRPr="00597516">
              <w:rPr>
                <w:rFonts w:cs="Arial"/>
                <w:b/>
                <w:sz w:val="18"/>
                <w:szCs w:val="18"/>
              </w:rPr>
              <w:t>Deckungsvorschlag</w:t>
            </w:r>
          </w:p>
        </w:tc>
        <w:tc>
          <w:tcPr>
            <w:tcW w:w="1606" w:type="dxa"/>
            <w:gridSpan w:val="2"/>
            <w:tcBorders>
              <w:top w:val="single" w:sz="6" w:space="0" w:color="000000"/>
              <w:left w:val="single" w:sz="6" w:space="0" w:color="000000"/>
              <w:bottom w:val="single" w:sz="6" w:space="0" w:color="000000"/>
              <w:right w:val="single" w:sz="6" w:space="0" w:color="000000"/>
            </w:tcBorders>
            <w:tcMar>
              <w:left w:w="70" w:type="dxa"/>
              <w:right w:w="70" w:type="dxa"/>
            </w:tcMar>
          </w:tcPr>
          <w:p w14:paraId="5297D6C5" w14:textId="77777777" w:rsidR="00597516" w:rsidRPr="00597516" w:rsidRDefault="00597516">
            <w:pPr>
              <w:widowControl w:val="0"/>
              <w:rPr>
                <w:rFonts w:cs="Arial"/>
                <w:b/>
                <w:sz w:val="18"/>
                <w:szCs w:val="18"/>
              </w:rPr>
            </w:pPr>
            <w:r w:rsidRPr="00597516">
              <w:rPr>
                <w:rFonts w:cs="Arial"/>
                <w:b/>
                <w:sz w:val="18"/>
                <w:szCs w:val="18"/>
              </w:rPr>
              <w:t>Mittel (EUR)</w:t>
            </w:r>
          </w:p>
        </w:tc>
      </w:tr>
      <w:tr w:rsidR="00597516" w14:paraId="2B8BE4A0" w14:textId="77777777" w:rsidTr="002D7678">
        <w:tc>
          <w:tcPr>
            <w:tcW w:w="851" w:type="dxa"/>
            <w:vMerge/>
            <w:tcBorders>
              <w:left w:val="single" w:sz="6" w:space="0" w:color="000000"/>
              <w:bottom w:val="single" w:sz="6" w:space="0" w:color="000000"/>
              <w:right w:val="single" w:sz="6" w:space="0" w:color="000000"/>
            </w:tcBorders>
            <w:tcMar>
              <w:left w:w="70" w:type="dxa"/>
              <w:right w:w="70" w:type="dxa"/>
            </w:tcMar>
          </w:tcPr>
          <w:p w14:paraId="5F9C32C8" w14:textId="77777777" w:rsidR="00597516" w:rsidRPr="00597516" w:rsidRDefault="00597516" w:rsidP="00F12ED1">
            <w:pPr>
              <w:widowControl w:val="0"/>
              <w:rPr>
                <w:rFonts w:cs="Arial"/>
                <w:b/>
                <w:sz w:val="18"/>
                <w:szCs w:val="18"/>
              </w:rPr>
            </w:pPr>
          </w:p>
        </w:tc>
        <w:tc>
          <w:tcPr>
            <w:tcW w:w="1984" w:type="dxa"/>
            <w:gridSpan w:val="2"/>
            <w:tcBorders>
              <w:top w:val="single" w:sz="6" w:space="0" w:color="000000"/>
              <w:left w:val="single" w:sz="6" w:space="0" w:color="000000"/>
              <w:bottom w:val="single" w:sz="6" w:space="0" w:color="000000"/>
              <w:right w:val="single" w:sz="6" w:space="0" w:color="000000"/>
            </w:tcBorders>
            <w:tcMar>
              <w:left w:w="70" w:type="dxa"/>
              <w:right w:w="70" w:type="dxa"/>
            </w:tcMar>
          </w:tcPr>
          <w:p w14:paraId="0654F981" w14:textId="77777777" w:rsidR="00597516" w:rsidRPr="00597516" w:rsidRDefault="00597516">
            <w:pPr>
              <w:widowControl w:val="0"/>
              <w:rPr>
                <w:rFonts w:cs="Arial"/>
                <w:b/>
                <w:sz w:val="18"/>
                <w:szCs w:val="18"/>
              </w:rPr>
            </w:pPr>
          </w:p>
        </w:tc>
        <w:tc>
          <w:tcPr>
            <w:tcW w:w="2580" w:type="dxa"/>
            <w:gridSpan w:val="3"/>
            <w:tcBorders>
              <w:top w:val="single" w:sz="6" w:space="0" w:color="000000"/>
              <w:left w:val="single" w:sz="6" w:space="0" w:color="000000"/>
              <w:bottom w:val="single" w:sz="6" w:space="0" w:color="000000"/>
              <w:right w:val="single" w:sz="6" w:space="0" w:color="000000"/>
            </w:tcBorders>
            <w:tcMar>
              <w:left w:w="70" w:type="dxa"/>
              <w:right w:w="70" w:type="dxa"/>
            </w:tcMar>
          </w:tcPr>
          <w:p w14:paraId="04F46AFC" w14:textId="3FC81BBC" w:rsidR="00597516" w:rsidRPr="00597516" w:rsidRDefault="00597516" w:rsidP="00F12ED1">
            <w:pPr>
              <w:widowControl w:val="0"/>
              <w:rPr>
                <w:rFonts w:cs="Arial"/>
                <w:b/>
                <w:sz w:val="18"/>
                <w:szCs w:val="18"/>
              </w:rPr>
            </w:pPr>
          </w:p>
        </w:tc>
        <w:tc>
          <w:tcPr>
            <w:tcW w:w="1994" w:type="dxa"/>
            <w:gridSpan w:val="3"/>
            <w:tcBorders>
              <w:top w:val="single" w:sz="6" w:space="0" w:color="000000"/>
              <w:left w:val="single" w:sz="6" w:space="0" w:color="000000"/>
              <w:bottom w:val="single" w:sz="6" w:space="0" w:color="000000"/>
              <w:right w:val="single" w:sz="6" w:space="0" w:color="000000"/>
            </w:tcBorders>
            <w:tcMar>
              <w:left w:w="70" w:type="dxa"/>
              <w:right w:w="70" w:type="dxa"/>
            </w:tcMar>
          </w:tcPr>
          <w:p w14:paraId="2FB903F7" w14:textId="77777777" w:rsidR="00597516" w:rsidRPr="00597516" w:rsidRDefault="00597516">
            <w:pPr>
              <w:widowControl w:val="0"/>
              <w:rPr>
                <w:rFonts w:cs="Arial"/>
                <w:b/>
                <w:sz w:val="18"/>
                <w:szCs w:val="18"/>
              </w:rPr>
            </w:pPr>
          </w:p>
        </w:tc>
        <w:tc>
          <w:tcPr>
            <w:tcW w:w="1710" w:type="dxa"/>
            <w:gridSpan w:val="3"/>
            <w:tcBorders>
              <w:top w:val="single" w:sz="6" w:space="0" w:color="000000"/>
              <w:left w:val="single" w:sz="6" w:space="0" w:color="000000"/>
              <w:bottom w:val="single" w:sz="6" w:space="0" w:color="000000"/>
              <w:right w:val="single" w:sz="6" w:space="0" w:color="000000"/>
            </w:tcBorders>
            <w:tcMar>
              <w:left w:w="70" w:type="dxa"/>
              <w:right w:w="70" w:type="dxa"/>
            </w:tcMar>
          </w:tcPr>
          <w:p w14:paraId="67D9D9F8" w14:textId="77777777" w:rsidR="00597516" w:rsidRPr="00597516" w:rsidRDefault="00597516">
            <w:pPr>
              <w:widowControl w:val="0"/>
              <w:rPr>
                <w:rFonts w:cs="Arial"/>
                <w:b/>
                <w:sz w:val="18"/>
                <w:szCs w:val="18"/>
              </w:rPr>
            </w:pPr>
          </w:p>
        </w:tc>
      </w:tr>
      <w:tr w:rsidR="00597516" w14:paraId="35905FA1" w14:textId="77777777" w:rsidTr="00271E8D">
        <w:tc>
          <w:tcPr>
            <w:tcW w:w="2835" w:type="dxa"/>
            <w:gridSpan w:val="3"/>
            <w:tcBorders>
              <w:top w:val="single" w:sz="6" w:space="0" w:color="000000"/>
              <w:left w:val="single" w:sz="6" w:space="0" w:color="000000"/>
              <w:bottom w:val="single" w:sz="6" w:space="0" w:color="000000"/>
              <w:right w:val="single" w:sz="6" w:space="0" w:color="000000"/>
            </w:tcBorders>
            <w:tcMar>
              <w:left w:w="70" w:type="dxa"/>
              <w:right w:w="70" w:type="dxa"/>
            </w:tcMar>
          </w:tcPr>
          <w:p w14:paraId="30CE8653" w14:textId="77777777" w:rsidR="00597516" w:rsidRPr="00597516" w:rsidRDefault="00597516" w:rsidP="00597516">
            <w:pPr>
              <w:widowControl w:val="0"/>
              <w:rPr>
                <w:rFonts w:cs="Arial"/>
                <w:b/>
                <w:sz w:val="18"/>
                <w:szCs w:val="18"/>
              </w:rPr>
            </w:pPr>
            <w:r w:rsidRPr="00597516">
              <w:rPr>
                <w:rFonts w:cs="Arial"/>
                <w:b/>
                <w:sz w:val="18"/>
                <w:szCs w:val="18"/>
              </w:rPr>
              <w:t>Jährliche Folgekosten:</w:t>
            </w:r>
          </w:p>
        </w:tc>
        <w:tc>
          <w:tcPr>
            <w:tcW w:w="1290" w:type="dxa"/>
            <w:tcBorders>
              <w:top w:val="single" w:sz="6" w:space="0" w:color="000000"/>
              <w:left w:val="single" w:sz="6" w:space="0" w:color="000000"/>
              <w:bottom w:val="single" w:sz="6" w:space="0" w:color="000000"/>
              <w:right w:val="single" w:sz="6" w:space="0" w:color="000000"/>
            </w:tcBorders>
            <w:tcMar>
              <w:left w:w="70" w:type="dxa"/>
              <w:right w:w="70" w:type="dxa"/>
            </w:tcMar>
          </w:tcPr>
          <w:p w14:paraId="7E03DA77" w14:textId="77777777" w:rsidR="00597516" w:rsidRPr="00597516" w:rsidRDefault="00597516" w:rsidP="00597516">
            <w:pPr>
              <w:widowControl w:val="0"/>
              <w:rPr>
                <w:rFonts w:cs="Arial"/>
                <w:b/>
                <w:sz w:val="18"/>
                <w:szCs w:val="18"/>
              </w:rPr>
            </w:pPr>
            <w:r w:rsidRPr="00597516">
              <w:rPr>
                <w:rFonts w:cs="Arial"/>
                <w:b/>
                <w:sz w:val="18"/>
                <w:szCs w:val="18"/>
              </w:rPr>
              <w:t>JA</w:t>
            </w:r>
          </w:p>
        </w:tc>
        <w:tc>
          <w:tcPr>
            <w:tcW w:w="1290" w:type="dxa"/>
            <w:gridSpan w:val="2"/>
            <w:tcBorders>
              <w:top w:val="single" w:sz="6" w:space="0" w:color="000000"/>
              <w:left w:val="single" w:sz="6" w:space="0" w:color="000000"/>
              <w:bottom w:val="single" w:sz="6" w:space="0" w:color="000000"/>
              <w:right w:val="single" w:sz="6" w:space="0" w:color="000000"/>
            </w:tcBorders>
          </w:tcPr>
          <w:p w14:paraId="74E10FE6" w14:textId="7ADCC6D2" w:rsidR="00597516" w:rsidRPr="00597516" w:rsidRDefault="00597516" w:rsidP="00597516">
            <w:pPr>
              <w:widowControl w:val="0"/>
              <w:rPr>
                <w:rFonts w:cs="Arial"/>
                <w:sz w:val="18"/>
                <w:szCs w:val="18"/>
              </w:rPr>
            </w:pPr>
          </w:p>
        </w:tc>
        <w:tc>
          <w:tcPr>
            <w:tcW w:w="1852" w:type="dxa"/>
            <w:gridSpan w:val="2"/>
            <w:tcBorders>
              <w:top w:val="single" w:sz="6" w:space="0" w:color="000000"/>
              <w:left w:val="single" w:sz="6" w:space="0" w:color="000000"/>
              <w:bottom w:val="single" w:sz="6" w:space="0" w:color="000000"/>
              <w:right w:val="single" w:sz="6" w:space="0" w:color="000000"/>
            </w:tcBorders>
            <w:tcMar>
              <w:left w:w="70" w:type="dxa"/>
              <w:right w:w="70" w:type="dxa"/>
            </w:tcMar>
          </w:tcPr>
          <w:p w14:paraId="792BD061" w14:textId="77777777" w:rsidR="00597516" w:rsidRPr="00597516" w:rsidRDefault="00597516" w:rsidP="00597516">
            <w:pPr>
              <w:widowControl w:val="0"/>
              <w:rPr>
                <w:rFonts w:cs="Arial"/>
                <w:b/>
                <w:sz w:val="18"/>
                <w:szCs w:val="18"/>
              </w:rPr>
            </w:pPr>
            <w:r w:rsidRPr="00597516">
              <w:rPr>
                <w:rFonts w:cs="Arial"/>
                <w:b/>
                <w:sz w:val="18"/>
                <w:szCs w:val="18"/>
              </w:rPr>
              <w:t>NEIN</w:t>
            </w:r>
          </w:p>
        </w:tc>
        <w:tc>
          <w:tcPr>
            <w:tcW w:w="1852" w:type="dxa"/>
            <w:gridSpan w:val="4"/>
            <w:tcBorders>
              <w:top w:val="single" w:sz="6" w:space="0" w:color="000000"/>
              <w:left w:val="single" w:sz="6" w:space="0" w:color="000000"/>
              <w:bottom w:val="single" w:sz="6" w:space="0" w:color="000000"/>
              <w:right w:val="single" w:sz="6" w:space="0" w:color="000000"/>
            </w:tcBorders>
          </w:tcPr>
          <w:p w14:paraId="20E613C0" w14:textId="02C46A18" w:rsidR="00597516" w:rsidRPr="00597516" w:rsidRDefault="00597516" w:rsidP="00597516">
            <w:pPr>
              <w:widowControl w:val="0"/>
              <w:rPr>
                <w:rFonts w:cs="Arial"/>
                <w:sz w:val="18"/>
                <w:szCs w:val="18"/>
              </w:rPr>
            </w:pPr>
          </w:p>
        </w:tc>
      </w:tr>
      <w:tr w:rsidR="00597516" w14:paraId="1A97EB30" w14:textId="77777777" w:rsidTr="004A4D02">
        <w:tc>
          <w:tcPr>
            <w:tcW w:w="2835" w:type="dxa"/>
            <w:gridSpan w:val="3"/>
            <w:tcBorders>
              <w:top w:val="single" w:sz="6" w:space="0" w:color="000000"/>
              <w:left w:val="single" w:sz="6" w:space="0" w:color="000000"/>
              <w:bottom w:val="single" w:sz="6" w:space="0" w:color="000000"/>
              <w:right w:val="single" w:sz="6" w:space="0" w:color="000000"/>
            </w:tcBorders>
            <w:tcMar>
              <w:left w:w="70" w:type="dxa"/>
              <w:right w:w="70" w:type="dxa"/>
            </w:tcMar>
          </w:tcPr>
          <w:p w14:paraId="7EB163C6" w14:textId="77777777" w:rsidR="00597516" w:rsidRPr="00597516" w:rsidRDefault="00597516" w:rsidP="00597516">
            <w:pPr>
              <w:widowControl w:val="0"/>
              <w:rPr>
                <w:rFonts w:cs="Arial"/>
                <w:b/>
                <w:sz w:val="18"/>
                <w:szCs w:val="18"/>
              </w:rPr>
            </w:pPr>
            <w:r w:rsidRPr="00597516">
              <w:rPr>
                <w:b/>
                <w:sz w:val="18"/>
                <w:szCs w:val="18"/>
              </w:rPr>
              <w:t xml:space="preserve">Vermerk </w:t>
            </w:r>
            <w:proofErr w:type="spellStart"/>
            <w:r w:rsidRPr="00597516">
              <w:rPr>
                <w:b/>
                <w:sz w:val="18"/>
                <w:szCs w:val="18"/>
              </w:rPr>
              <w:t>Fb</w:t>
            </w:r>
            <w:proofErr w:type="spellEnd"/>
            <w:r w:rsidRPr="00597516">
              <w:rPr>
                <w:b/>
                <w:sz w:val="18"/>
                <w:szCs w:val="18"/>
              </w:rPr>
              <w:t>. Finanzen:</w:t>
            </w:r>
          </w:p>
        </w:tc>
        <w:tc>
          <w:tcPr>
            <w:tcW w:w="6284" w:type="dxa"/>
            <w:gridSpan w:val="9"/>
            <w:tcBorders>
              <w:top w:val="single" w:sz="6" w:space="0" w:color="000000"/>
              <w:left w:val="single" w:sz="6" w:space="0" w:color="000000"/>
              <w:bottom w:val="single" w:sz="6" w:space="0" w:color="000000"/>
              <w:right w:val="single" w:sz="6" w:space="0" w:color="000000"/>
            </w:tcBorders>
            <w:tcMar>
              <w:left w:w="70" w:type="dxa"/>
              <w:right w:w="70" w:type="dxa"/>
            </w:tcMar>
          </w:tcPr>
          <w:p w14:paraId="764D9D49" w14:textId="77777777" w:rsidR="00597516" w:rsidRPr="00597516" w:rsidRDefault="00597516" w:rsidP="00597516">
            <w:pPr>
              <w:widowControl w:val="0"/>
              <w:rPr>
                <w:rFonts w:cs="Arial"/>
                <w:b/>
                <w:sz w:val="18"/>
                <w:szCs w:val="18"/>
              </w:rPr>
            </w:pPr>
          </w:p>
        </w:tc>
      </w:tr>
    </w:tbl>
    <w:p w14:paraId="5126590B" w14:textId="77777777" w:rsidR="00E34EE9" w:rsidRDefault="00E34EE9" w:rsidP="00FA3FDB">
      <w:pPr>
        <w:rPr>
          <w:b/>
        </w:rPr>
      </w:pPr>
    </w:p>
    <w:p w14:paraId="24EF3C7B" w14:textId="1AD56052" w:rsidR="00A11625" w:rsidRDefault="00A11625" w:rsidP="00FA3FDB">
      <w:pPr>
        <w:rPr>
          <w:bCs/>
        </w:rPr>
      </w:pPr>
      <w:r w:rsidRPr="00A11625">
        <w:rPr>
          <w:bCs/>
        </w:rPr>
        <w:t>gez. Willem Smakman</w:t>
      </w:r>
    </w:p>
    <w:p w14:paraId="64CD6C98" w14:textId="2B4AD7CE" w:rsidR="00A11625" w:rsidRPr="00A11625" w:rsidRDefault="00A11625" w:rsidP="00FA3FDB">
      <w:pPr>
        <w:rPr>
          <w:bCs/>
        </w:rPr>
      </w:pPr>
      <w:r>
        <w:rPr>
          <w:bCs/>
        </w:rPr>
        <w:t>Fraktionsvorsitzender SPD/Grüne</w:t>
      </w:r>
    </w:p>
    <w:sectPr w:rsidR="00A11625" w:rsidRPr="00A11625" w:rsidSect="006230CC">
      <w:endnotePr>
        <w:numFmt w:val="decimal"/>
      </w:endnotePr>
      <w:pgSz w:w="11906" w:h="16838"/>
      <w:pgMar w:top="851" w:right="1134" w:bottom="851" w:left="1418"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97DBA"/>
    <w:multiLevelType w:val="hybridMultilevel"/>
    <w:tmpl w:val="D40665E0"/>
    <w:lvl w:ilvl="0" w:tplc="B9240E4C">
      <w:start w:val="1"/>
      <w:numFmt w:val="bullet"/>
      <w:lvlText w:val="-"/>
      <w:lvlJc w:val="left"/>
      <w:pPr>
        <w:ind w:left="1069" w:hanging="360"/>
      </w:pPr>
      <w:rPr>
        <w:rFonts w:ascii="Arial" w:eastAsia="Times New Roman" w:hAnsi="Arial" w:cs="Aria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1" w15:restartNumberingAfterBreak="0">
    <w:nsid w:val="09C73E7B"/>
    <w:multiLevelType w:val="hybridMultilevel"/>
    <w:tmpl w:val="B4A8028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12610F5"/>
    <w:multiLevelType w:val="hybridMultilevel"/>
    <w:tmpl w:val="F16C4044"/>
    <w:lvl w:ilvl="0" w:tplc="D144B21C">
      <w:start w:val="2"/>
      <w:numFmt w:val="decimal"/>
      <w:lvlText w:val="%1."/>
      <w:lvlJc w:val="left"/>
      <w:pPr>
        <w:ind w:left="720" w:hanging="360"/>
      </w:pPr>
      <w:rPr>
        <w:rFonts w:hint="default"/>
        <w:b w:val="0"/>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5E41107"/>
    <w:multiLevelType w:val="hybridMultilevel"/>
    <w:tmpl w:val="7FA44954"/>
    <w:lvl w:ilvl="0" w:tplc="57C6BBCE">
      <w:start w:val="20"/>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21E915DC"/>
    <w:multiLevelType w:val="hybridMultilevel"/>
    <w:tmpl w:val="ACC0BAD0"/>
    <w:lvl w:ilvl="0" w:tplc="58C879C8">
      <w:start w:val="1"/>
      <w:numFmt w:val="decimal"/>
      <w:lvlText w:val="%1."/>
      <w:lvlJc w:val="left"/>
      <w:pPr>
        <w:ind w:left="720" w:hanging="360"/>
      </w:pPr>
      <w:rPr>
        <w:rFonts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6B245A1"/>
    <w:multiLevelType w:val="hybridMultilevel"/>
    <w:tmpl w:val="3C04B8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F132672"/>
    <w:multiLevelType w:val="hybridMultilevel"/>
    <w:tmpl w:val="20CED7F4"/>
    <w:lvl w:ilvl="0" w:tplc="6C2EA0A8">
      <w:numFmt w:val="none"/>
      <w:lvlText w:val=""/>
      <w:lvlJc w:val="left"/>
      <w:pPr>
        <w:tabs>
          <w:tab w:val="num" w:pos="360"/>
        </w:tabs>
        <w:ind w:left="360" w:hanging="360"/>
      </w:pPr>
    </w:lvl>
    <w:lvl w:ilvl="1" w:tplc="C1A687B2">
      <w:numFmt w:val="none"/>
      <w:lvlText w:val=""/>
      <w:lvlJc w:val="left"/>
      <w:pPr>
        <w:tabs>
          <w:tab w:val="num" w:pos="360"/>
        </w:tabs>
        <w:ind w:left="360" w:hanging="360"/>
      </w:pPr>
    </w:lvl>
    <w:lvl w:ilvl="2" w:tplc="34E49198">
      <w:numFmt w:val="none"/>
      <w:lvlText w:val=""/>
      <w:lvlJc w:val="left"/>
      <w:pPr>
        <w:tabs>
          <w:tab w:val="num" w:pos="360"/>
        </w:tabs>
        <w:ind w:left="360" w:hanging="360"/>
      </w:pPr>
    </w:lvl>
    <w:lvl w:ilvl="3" w:tplc="E7D45C08">
      <w:numFmt w:val="none"/>
      <w:lvlText w:val=""/>
      <w:lvlJc w:val="left"/>
      <w:pPr>
        <w:tabs>
          <w:tab w:val="num" w:pos="360"/>
        </w:tabs>
        <w:ind w:left="360" w:hanging="360"/>
      </w:pPr>
    </w:lvl>
    <w:lvl w:ilvl="4" w:tplc="3A961956">
      <w:numFmt w:val="none"/>
      <w:lvlText w:val=""/>
      <w:lvlJc w:val="left"/>
      <w:pPr>
        <w:tabs>
          <w:tab w:val="num" w:pos="360"/>
        </w:tabs>
        <w:ind w:left="360" w:hanging="360"/>
      </w:pPr>
    </w:lvl>
    <w:lvl w:ilvl="5" w:tplc="7CA062A6">
      <w:numFmt w:val="none"/>
      <w:lvlText w:val=""/>
      <w:lvlJc w:val="left"/>
      <w:pPr>
        <w:tabs>
          <w:tab w:val="num" w:pos="360"/>
        </w:tabs>
        <w:ind w:left="360" w:hanging="360"/>
      </w:pPr>
    </w:lvl>
    <w:lvl w:ilvl="6" w:tplc="EBE4092C">
      <w:numFmt w:val="none"/>
      <w:lvlText w:val=""/>
      <w:lvlJc w:val="left"/>
      <w:pPr>
        <w:tabs>
          <w:tab w:val="num" w:pos="360"/>
        </w:tabs>
        <w:ind w:left="360" w:hanging="360"/>
      </w:pPr>
    </w:lvl>
    <w:lvl w:ilvl="7" w:tplc="387078A8">
      <w:numFmt w:val="none"/>
      <w:lvlText w:val=""/>
      <w:lvlJc w:val="left"/>
      <w:pPr>
        <w:tabs>
          <w:tab w:val="num" w:pos="360"/>
        </w:tabs>
        <w:ind w:left="360" w:hanging="360"/>
      </w:pPr>
    </w:lvl>
    <w:lvl w:ilvl="8" w:tplc="3DAC4FE0">
      <w:numFmt w:val="none"/>
      <w:lvlText w:val=""/>
      <w:lvlJc w:val="left"/>
      <w:pPr>
        <w:tabs>
          <w:tab w:val="num" w:pos="360"/>
        </w:tabs>
        <w:ind w:left="360" w:hanging="360"/>
      </w:pPr>
    </w:lvl>
  </w:abstractNum>
  <w:abstractNum w:abstractNumId="7" w15:restartNumberingAfterBreak="0">
    <w:nsid w:val="31890A76"/>
    <w:multiLevelType w:val="hybridMultilevel"/>
    <w:tmpl w:val="F5F2E136"/>
    <w:lvl w:ilvl="0" w:tplc="0407000F">
      <w:start w:val="1"/>
      <w:numFmt w:val="decimal"/>
      <w:lvlText w:val="%1."/>
      <w:lvlJc w:val="left"/>
      <w:pPr>
        <w:ind w:left="720" w:hanging="360"/>
      </w:pPr>
    </w:lvl>
    <w:lvl w:ilvl="1" w:tplc="04070017">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D036579"/>
    <w:multiLevelType w:val="hybridMultilevel"/>
    <w:tmpl w:val="3E2C6CF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F18583B"/>
    <w:multiLevelType w:val="hybridMultilevel"/>
    <w:tmpl w:val="E92AAEBA"/>
    <w:lvl w:ilvl="0" w:tplc="32484964">
      <w:start w:val="24"/>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5762B8D"/>
    <w:multiLevelType w:val="hybridMultilevel"/>
    <w:tmpl w:val="85D250E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7CA7BCA"/>
    <w:multiLevelType w:val="hybridMultilevel"/>
    <w:tmpl w:val="9F00335C"/>
    <w:name w:val="Nummerierungsliste 1"/>
    <w:lvl w:ilvl="0" w:tplc="AD24AD7C">
      <w:numFmt w:val="bullet"/>
      <w:lvlText w:val="-"/>
      <w:lvlJc w:val="left"/>
      <w:pPr>
        <w:ind w:left="360" w:firstLine="0"/>
      </w:pPr>
      <w:rPr>
        <w:rFonts w:ascii="Arial" w:eastAsia="Times New Roman" w:hAnsi="Arial" w:cs="Arial"/>
      </w:rPr>
    </w:lvl>
    <w:lvl w:ilvl="1" w:tplc="F8D4624E">
      <w:numFmt w:val="bullet"/>
      <w:lvlText w:val="o"/>
      <w:lvlJc w:val="left"/>
      <w:pPr>
        <w:ind w:left="1080" w:firstLine="0"/>
      </w:pPr>
      <w:rPr>
        <w:rFonts w:ascii="Courier New" w:hAnsi="Courier New" w:cs="Courier New"/>
      </w:rPr>
    </w:lvl>
    <w:lvl w:ilvl="2" w:tplc="C4F4780A">
      <w:numFmt w:val="bullet"/>
      <w:lvlText w:val=""/>
      <w:lvlJc w:val="left"/>
      <w:pPr>
        <w:ind w:left="1800" w:firstLine="0"/>
      </w:pPr>
      <w:rPr>
        <w:rFonts w:ascii="Wingdings" w:eastAsia="Wingdings" w:hAnsi="Wingdings" w:cs="Wingdings"/>
      </w:rPr>
    </w:lvl>
    <w:lvl w:ilvl="3" w:tplc="791A36DC">
      <w:numFmt w:val="bullet"/>
      <w:lvlText w:val=""/>
      <w:lvlJc w:val="left"/>
      <w:pPr>
        <w:ind w:left="2520" w:firstLine="0"/>
      </w:pPr>
      <w:rPr>
        <w:rFonts w:ascii="Symbol" w:hAnsi="Symbol"/>
      </w:rPr>
    </w:lvl>
    <w:lvl w:ilvl="4" w:tplc="DF460512">
      <w:numFmt w:val="bullet"/>
      <w:lvlText w:val="o"/>
      <w:lvlJc w:val="left"/>
      <w:pPr>
        <w:ind w:left="3240" w:firstLine="0"/>
      </w:pPr>
      <w:rPr>
        <w:rFonts w:ascii="Courier New" w:hAnsi="Courier New" w:cs="Courier New"/>
      </w:rPr>
    </w:lvl>
    <w:lvl w:ilvl="5" w:tplc="CC521972">
      <w:numFmt w:val="bullet"/>
      <w:lvlText w:val=""/>
      <w:lvlJc w:val="left"/>
      <w:pPr>
        <w:ind w:left="3960" w:firstLine="0"/>
      </w:pPr>
      <w:rPr>
        <w:rFonts w:ascii="Wingdings" w:eastAsia="Wingdings" w:hAnsi="Wingdings" w:cs="Wingdings"/>
      </w:rPr>
    </w:lvl>
    <w:lvl w:ilvl="6" w:tplc="A822B606">
      <w:numFmt w:val="bullet"/>
      <w:lvlText w:val=""/>
      <w:lvlJc w:val="left"/>
      <w:pPr>
        <w:ind w:left="4680" w:firstLine="0"/>
      </w:pPr>
      <w:rPr>
        <w:rFonts w:ascii="Symbol" w:hAnsi="Symbol"/>
      </w:rPr>
    </w:lvl>
    <w:lvl w:ilvl="7" w:tplc="B80068EE">
      <w:numFmt w:val="bullet"/>
      <w:lvlText w:val="o"/>
      <w:lvlJc w:val="left"/>
      <w:pPr>
        <w:ind w:left="5400" w:firstLine="0"/>
      </w:pPr>
      <w:rPr>
        <w:rFonts w:ascii="Courier New" w:hAnsi="Courier New" w:cs="Courier New"/>
      </w:rPr>
    </w:lvl>
    <w:lvl w:ilvl="8" w:tplc="F3943168">
      <w:numFmt w:val="bullet"/>
      <w:lvlText w:val=""/>
      <w:lvlJc w:val="left"/>
      <w:pPr>
        <w:ind w:left="6120" w:firstLine="0"/>
      </w:pPr>
      <w:rPr>
        <w:rFonts w:ascii="Wingdings" w:eastAsia="Wingdings" w:hAnsi="Wingdings" w:cs="Wingdings"/>
      </w:rPr>
    </w:lvl>
  </w:abstractNum>
  <w:abstractNum w:abstractNumId="12" w15:restartNumberingAfterBreak="0">
    <w:nsid w:val="6C3C1B82"/>
    <w:multiLevelType w:val="hybridMultilevel"/>
    <w:tmpl w:val="06EA87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3142365"/>
    <w:multiLevelType w:val="multilevel"/>
    <w:tmpl w:val="42DC7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8891351">
    <w:abstractNumId w:val="11"/>
  </w:num>
  <w:num w:numId="2" w16cid:durableId="581529201">
    <w:abstractNumId w:val="6"/>
  </w:num>
  <w:num w:numId="3" w16cid:durableId="1563054806">
    <w:abstractNumId w:val="8"/>
  </w:num>
  <w:num w:numId="4" w16cid:durableId="390738731">
    <w:abstractNumId w:val="1"/>
  </w:num>
  <w:num w:numId="5" w16cid:durableId="868031391">
    <w:abstractNumId w:val="0"/>
  </w:num>
  <w:num w:numId="6" w16cid:durableId="1195000284">
    <w:abstractNumId w:val="13"/>
  </w:num>
  <w:num w:numId="7" w16cid:durableId="896360973">
    <w:abstractNumId w:val="10"/>
  </w:num>
  <w:num w:numId="8" w16cid:durableId="1030767082">
    <w:abstractNumId w:val="4"/>
  </w:num>
  <w:num w:numId="9" w16cid:durableId="626937301">
    <w:abstractNumId w:val="5"/>
  </w:num>
  <w:num w:numId="10" w16cid:durableId="422646324">
    <w:abstractNumId w:val="12"/>
  </w:num>
  <w:num w:numId="11" w16cid:durableId="1471904578">
    <w:abstractNumId w:val="2"/>
  </w:num>
  <w:num w:numId="12" w16cid:durableId="1096369477">
    <w:abstractNumId w:val="3"/>
  </w:num>
  <w:num w:numId="13" w16cid:durableId="524558651">
    <w:abstractNumId w:val="9"/>
  </w:num>
  <w:num w:numId="14" w16cid:durableId="15418672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6"/>
  <w:proofState w:spelling="clean" w:grammar="clean"/>
  <w:defaultTabStop w:val="709"/>
  <w:hyphenationZone w:val="425"/>
  <w:drawingGridHorizontalSpacing w:val="283"/>
  <w:drawingGridVerticalSpacing w:val="283"/>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A7D"/>
    <w:rsid w:val="00010B9A"/>
    <w:rsid w:val="0001306F"/>
    <w:rsid w:val="00030E21"/>
    <w:rsid w:val="000342EF"/>
    <w:rsid w:val="00041F9C"/>
    <w:rsid w:val="0007575B"/>
    <w:rsid w:val="00086AFD"/>
    <w:rsid w:val="000A682C"/>
    <w:rsid w:val="000A6D2B"/>
    <w:rsid w:val="000B053D"/>
    <w:rsid w:val="000B586D"/>
    <w:rsid w:val="000D1679"/>
    <w:rsid w:val="000F2839"/>
    <w:rsid w:val="000F786A"/>
    <w:rsid w:val="001003B9"/>
    <w:rsid w:val="001007AF"/>
    <w:rsid w:val="00106C61"/>
    <w:rsid w:val="00114FF6"/>
    <w:rsid w:val="00146E2C"/>
    <w:rsid w:val="001473C5"/>
    <w:rsid w:val="001517D6"/>
    <w:rsid w:val="0018136B"/>
    <w:rsid w:val="00183AEA"/>
    <w:rsid w:val="00186CBC"/>
    <w:rsid w:val="001949E6"/>
    <w:rsid w:val="001B2119"/>
    <w:rsid w:val="001C398B"/>
    <w:rsid w:val="001C6D70"/>
    <w:rsid w:val="00203A21"/>
    <w:rsid w:val="00204F21"/>
    <w:rsid w:val="00211B41"/>
    <w:rsid w:val="002210E3"/>
    <w:rsid w:val="00222307"/>
    <w:rsid w:val="0024043B"/>
    <w:rsid w:val="00240448"/>
    <w:rsid w:val="00242840"/>
    <w:rsid w:val="00280C10"/>
    <w:rsid w:val="00292FBF"/>
    <w:rsid w:val="002A210A"/>
    <w:rsid w:val="002A6331"/>
    <w:rsid w:val="002B1E94"/>
    <w:rsid w:val="002D23B7"/>
    <w:rsid w:val="002D5A67"/>
    <w:rsid w:val="00305332"/>
    <w:rsid w:val="00312371"/>
    <w:rsid w:val="00337724"/>
    <w:rsid w:val="00346A74"/>
    <w:rsid w:val="0034707F"/>
    <w:rsid w:val="00357CC0"/>
    <w:rsid w:val="0036192C"/>
    <w:rsid w:val="00365A70"/>
    <w:rsid w:val="00381D08"/>
    <w:rsid w:val="00395A39"/>
    <w:rsid w:val="00397607"/>
    <w:rsid w:val="003B55F1"/>
    <w:rsid w:val="003C4833"/>
    <w:rsid w:val="003D5D62"/>
    <w:rsid w:val="003F254E"/>
    <w:rsid w:val="003F569F"/>
    <w:rsid w:val="00414933"/>
    <w:rsid w:val="0045212B"/>
    <w:rsid w:val="004603AE"/>
    <w:rsid w:val="004640EC"/>
    <w:rsid w:val="0046454D"/>
    <w:rsid w:val="0048670A"/>
    <w:rsid w:val="00486DC0"/>
    <w:rsid w:val="004968C9"/>
    <w:rsid w:val="004A4E4E"/>
    <w:rsid w:val="004A63C9"/>
    <w:rsid w:val="004B4618"/>
    <w:rsid w:val="004C2685"/>
    <w:rsid w:val="004C2F26"/>
    <w:rsid w:val="004C699C"/>
    <w:rsid w:val="004D0620"/>
    <w:rsid w:val="004F3E57"/>
    <w:rsid w:val="00505A3D"/>
    <w:rsid w:val="00507DA3"/>
    <w:rsid w:val="00531EED"/>
    <w:rsid w:val="0054112A"/>
    <w:rsid w:val="00541926"/>
    <w:rsid w:val="005477C9"/>
    <w:rsid w:val="00563E8B"/>
    <w:rsid w:val="00580759"/>
    <w:rsid w:val="0059635E"/>
    <w:rsid w:val="00597516"/>
    <w:rsid w:val="005A18DE"/>
    <w:rsid w:val="005C6592"/>
    <w:rsid w:val="005D38E0"/>
    <w:rsid w:val="005E3375"/>
    <w:rsid w:val="005F088C"/>
    <w:rsid w:val="005F1A10"/>
    <w:rsid w:val="005F555E"/>
    <w:rsid w:val="00600699"/>
    <w:rsid w:val="006079D8"/>
    <w:rsid w:val="00611D7E"/>
    <w:rsid w:val="00611F79"/>
    <w:rsid w:val="00616155"/>
    <w:rsid w:val="006230CC"/>
    <w:rsid w:val="0063737D"/>
    <w:rsid w:val="0065612D"/>
    <w:rsid w:val="006606F0"/>
    <w:rsid w:val="00670E1A"/>
    <w:rsid w:val="006710AE"/>
    <w:rsid w:val="00675B6C"/>
    <w:rsid w:val="0068005A"/>
    <w:rsid w:val="006840E1"/>
    <w:rsid w:val="0069645A"/>
    <w:rsid w:val="006A564D"/>
    <w:rsid w:val="006A6451"/>
    <w:rsid w:val="006B3506"/>
    <w:rsid w:val="006B3DB1"/>
    <w:rsid w:val="006B778D"/>
    <w:rsid w:val="006D185D"/>
    <w:rsid w:val="00700448"/>
    <w:rsid w:val="007031D8"/>
    <w:rsid w:val="0072215F"/>
    <w:rsid w:val="007372E4"/>
    <w:rsid w:val="0074136B"/>
    <w:rsid w:val="00755FDD"/>
    <w:rsid w:val="007610F3"/>
    <w:rsid w:val="00767ED2"/>
    <w:rsid w:val="0079296A"/>
    <w:rsid w:val="007C14E9"/>
    <w:rsid w:val="007C60E9"/>
    <w:rsid w:val="007D2E8A"/>
    <w:rsid w:val="007D4D55"/>
    <w:rsid w:val="007D5FA3"/>
    <w:rsid w:val="007D6175"/>
    <w:rsid w:val="008227F7"/>
    <w:rsid w:val="00861BCB"/>
    <w:rsid w:val="008710C5"/>
    <w:rsid w:val="00893F0D"/>
    <w:rsid w:val="008E3F9F"/>
    <w:rsid w:val="008E56B6"/>
    <w:rsid w:val="008F374D"/>
    <w:rsid w:val="009257CE"/>
    <w:rsid w:val="009263F7"/>
    <w:rsid w:val="00944883"/>
    <w:rsid w:val="0095230B"/>
    <w:rsid w:val="009560E0"/>
    <w:rsid w:val="009741B4"/>
    <w:rsid w:val="00974576"/>
    <w:rsid w:val="00974C5F"/>
    <w:rsid w:val="009779D6"/>
    <w:rsid w:val="00984E7A"/>
    <w:rsid w:val="009B3BC6"/>
    <w:rsid w:val="009B6298"/>
    <w:rsid w:val="009C33C0"/>
    <w:rsid w:val="009C3E44"/>
    <w:rsid w:val="009D06F8"/>
    <w:rsid w:val="009E0F88"/>
    <w:rsid w:val="009E10C5"/>
    <w:rsid w:val="00A11625"/>
    <w:rsid w:val="00A12E9A"/>
    <w:rsid w:val="00A14BFB"/>
    <w:rsid w:val="00A30817"/>
    <w:rsid w:val="00A335AD"/>
    <w:rsid w:val="00A40762"/>
    <w:rsid w:val="00A43B18"/>
    <w:rsid w:val="00A44743"/>
    <w:rsid w:val="00A44A20"/>
    <w:rsid w:val="00A50A1B"/>
    <w:rsid w:val="00A51FE4"/>
    <w:rsid w:val="00A61EFB"/>
    <w:rsid w:val="00A96AC3"/>
    <w:rsid w:val="00AA3F4F"/>
    <w:rsid w:val="00AD15EC"/>
    <w:rsid w:val="00AF230F"/>
    <w:rsid w:val="00B3620C"/>
    <w:rsid w:val="00B40BBF"/>
    <w:rsid w:val="00B435FB"/>
    <w:rsid w:val="00B53C17"/>
    <w:rsid w:val="00B54AD4"/>
    <w:rsid w:val="00B554EC"/>
    <w:rsid w:val="00B86A2D"/>
    <w:rsid w:val="00BA6D62"/>
    <w:rsid w:val="00BD125F"/>
    <w:rsid w:val="00BD23BF"/>
    <w:rsid w:val="00BE5DAE"/>
    <w:rsid w:val="00BF1B92"/>
    <w:rsid w:val="00C16AAB"/>
    <w:rsid w:val="00C216F6"/>
    <w:rsid w:val="00C25C5E"/>
    <w:rsid w:val="00C93516"/>
    <w:rsid w:val="00CB5661"/>
    <w:rsid w:val="00CC1EAD"/>
    <w:rsid w:val="00CC2A82"/>
    <w:rsid w:val="00CD594A"/>
    <w:rsid w:val="00D021FD"/>
    <w:rsid w:val="00D027C2"/>
    <w:rsid w:val="00D07730"/>
    <w:rsid w:val="00D07C0E"/>
    <w:rsid w:val="00D2373A"/>
    <w:rsid w:val="00D307D5"/>
    <w:rsid w:val="00D52E1E"/>
    <w:rsid w:val="00D566B2"/>
    <w:rsid w:val="00D602F5"/>
    <w:rsid w:val="00D67682"/>
    <w:rsid w:val="00D75E34"/>
    <w:rsid w:val="00D806D4"/>
    <w:rsid w:val="00D938FE"/>
    <w:rsid w:val="00D947E4"/>
    <w:rsid w:val="00DA1904"/>
    <w:rsid w:val="00DB4789"/>
    <w:rsid w:val="00DC365D"/>
    <w:rsid w:val="00DC71F8"/>
    <w:rsid w:val="00DD0DED"/>
    <w:rsid w:val="00DD3A7D"/>
    <w:rsid w:val="00DD6E1E"/>
    <w:rsid w:val="00E04160"/>
    <w:rsid w:val="00E120DD"/>
    <w:rsid w:val="00E34EE9"/>
    <w:rsid w:val="00E37B48"/>
    <w:rsid w:val="00E41784"/>
    <w:rsid w:val="00E47DE4"/>
    <w:rsid w:val="00E5366F"/>
    <w:rsid w:val="00E61BD0"/>
    <w:rsid w:val="00E75D11"/>
    <w:rsid w:val="00E810F5"/>
    <w:rsid w:val="00E93439"/>
    <w:rsid w:val="00E9706D"/>
    <w:rsid w:val="00EC453E"/>
    <w:rsid w:val="00EE255F"/>
    <w:rsid w:val="00EF3E5E"/>
    <w:rsid w:val="00F01CCF"/>
    <w:rsid w:val="00F11968"/>
    <w:rsid w:val="00F12ED1"/>
    <w:rsid w:val="00F231C6"/>
    <w:rsid w:val="00F35724"/>
    <w:rsid w:val="00F43389"/>
    <w:rsid w:val="00F44B5F"/>
    <w:rsid w:val="00F8761E"/>
    <w:rsid w:val="00F9125B"/>
    <w:rsid w:val="00F9217F"/>
    <w:rsid w:val="00FA3FDB"/>
    <w:rsid w:val="00FA617F"/>
    <w:rsid w:val="00FB135F"/>
    <w:rsid w:val="00FB6FC5"/>
    <w:rsid w:val="00FC374B"/>
    <w:rsid w:val="00FE2A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224CA"/>
  <w15:docId w15:val="{0D55B87D-2081-4FD8-AE1B-178E3B6F4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eastAsia="Times New Roman" w:hAnsi="Arial"/>
      <w:sz w:val="20"/>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qFormat/>
    <w:rPr>
      <w:rFonts w:ascii="Tahoma" w:hAnsi="Tahoma" w:cs="Tahoma"/>
      <w:sz w:val="16"/>
      <w:szCs w:val="16"/>
    </w:rPr>
  </w:style>
  <w:style w:type="paragraph" w:styleId="Listenabsatz">
    <w:name w:val="List Paragraph"/>
    <w:basedOn w:val="Standard"/>
    <w:qFormat/>
    <w:pPr>
      <w:ind w:left="720"/>
      <w:contextualSpacing/>
    </w:pPr>
  </w:style>
  <w:style w:type="character" w:customStyle="1" w:styleId="SprechblasentextZchn">
    <w:name w:val="Sprechblasentext Zchn"/>
    <w:basedOn w:val="Absatz-Standardschriftart"/>
    <w:rPr>
      <w:rFonts w:ascii="Tahoma" w:eastAsia="Times New Roman" w:hAnsi="Tahoma" w:cs="Tahoma"/>
      <w:sz w:val="16"/>
      <w:szCs w:val="16"/>
    </w:rPr>
  </w:style>
  <w:style w:type="table" w:styleId="Tabellenraster">
    <w:name w:val="Table Grid"/>
    <w:basedOn w:val="NormaleTabelle"/>
    <w:uiPriority w:val="59"/>
    <w:rPr>
      <w:rFonts w:ascii="Times New Roman" w:eastAsia="Times New Roman" w:hAnsi="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Absatz-Standardschriftart"/>
    <w:uiPriority w:val="99"/>
    <w:unhideWhenUsed/>
    <w:rsid w:val="000F2839"/>
    <w:rPr>
      <w:color w:val="0000FF"/>
      <w:u w:val="single"/>
    </w:rPr>
  </w:style>
  <w:style w:type="character" w:customStyle="1" w:styleId="text-inner">
    <w:name w:val="text-inner"/>
    <w:basedOn w:val="Absatz-Standardschriftart"/>
    <w:rsid w:val="00DD0DED"/>
  </w:style>
  <w:style w:type="paragraph" w:customStyle="1" w:styleId="rteblock">
    <w:name w:val="rteblock"/>
    <w:basedOn w:val="Standard"/>
    <w:rsid w:val="00DD0DED"/>
    <w:pPr>
      <w:spacing w:before="100" w:beforeAutospacing="1" w:after="100" w:afterAutospacing="1"/>
    </w:pPr>
    <w:rPr>
      <w:rFonts w:ascii="Times New Roman" w:hAnsi="Times New Roman"/>
      <w:sz w:val="24"/>
      <w:lang w:eastAsia="de-DE"/>
    </w:rPr>
  </w:style>
  <w:style w:type="character" w:styleId="Fett">
    <w:name w:val="Strong"/>
    <w:basedOn w:val="Absatz-Standardschriftart"/>
    <w:uiPriority w:val="22"/>
    <w:qFormat/>
    <w:rsid w:val="00DD0DED"/>
    <w:rPr>
      <w:b/>
      <w:bCs/>
    </w:rPr>
  </w:style>
  <w:style w:type="character" w:styleId="NichtaufgelsteErwhnung">
    <w:name w:val="Unresolved Mention"/>
    <w:basedOn w:val="Absatz-Standardschriftart"/>
    <w:uiPriority w:val="99"/>
    <w:semiHidden/>
    <w:unhideWhenUsed/>
    <w:rsid w:val="004867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6748566">
      <w:bodyDiv w:val="1"/>
      <w:marLeft w:val="0"/>
      <w:marRight w:val="0"/>
      <w:marTop w:val="0"/>
      <w:marBottom w:val="0"/>
      <w:divBdr>
        <w:top w:val="none" w:sz="0" w:space="0" w:color="auto"/>
        <w:left w:val="none" w:sz="0" w:space="0" w:color="auto"/>
        <w:bottom w:val="none" w:sz="0" w:space="0" w:color="auto"/>
        <w:right w:val="none" w:sz="0" w:space="0" w:color="auto"/>
      </w:divBdr>
    </w:div>
    <w:div w:id="621545048">
      <w:bodyDiv w:val="1"/>
      <w:marLeft w:val="0"/>
      <w:marRight w:val="0"/>
      <w:marTop w:val="0"/>
      <w:marBottom w:val="0"/>
      <w:divBdr>
        <w:top w:val="none" w:sz="0" w:space="0" w:color="auto"/>
        <w:left w:val="none" w:sz="0" w:space="0" w:color="auto"/>
        <w:bottom w:val="none" w:sz="0" w:space="0" w:color="auto"/>
        <w:right w:val="none" w:sz="0" w:space="0" w:color="auto"/>
      </w:divBdr>
      <w:divsChild>
        <w:div w:id="192769513">
          <w:marLeft w:val="0"/>
          <w:marRight w:val="0"/>
          <w:marTop w:val="0"/>
          <w:marBottom w:val="0"/>
          <w:divBdr>
            <w:top w:val="none" w:sz="0" w:space="0" w:color="auto"/>
            <w:left w:val="none" w:sz="0" w:space="0" w:color="auto"/>
            <w:bottom w:val="none" w:sz="0" w:space="0" w:color="auto"/>
            <w:right w:val="none" w:sz="0" w:space="0" w:color="auto"/>
          </w:divBdr>
        </w:div>
      </w:divsChild>
    </w:div>
    <w:div w:id="115487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oelln.de/laden-auf-zei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Arial"/>
        <a:ea typeface="Times New Roma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803</Words>
  <Characters>5064</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Wendt, Doris</dc:creator>
  <cp:lastModifiedBy>Willem Smakman</cp:lastModifiedBy>
  <cp:revision>147</cp:revision>
  <cp:lastPrinted>2022-06-02T08:45:00Z</cp:lastPrinted>
  <dcterms:created xsi:type="dcterms:W3CDTF">2024-09-19T22:42:00Z</dcterms:created>
  <dcterms:modified xsi:type="dcterms:W3CDTF">2026-06-02T15:46:00Z</dcterms:modified>
</cp:coreProperties>
</file>